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4" w:lineRule="exact" w:before="0"/>
        <w:ind w:left="100" w:right="0" w:firstLine="0"/>
        <w:jc w:val="left"/>
        <w:rPr>
          <w:b/>
          <w:sz w:val="24"/>
        </w:rPr>
      </w:pPr>
      <w:r>
        <w:rPr>
          <w:b/>
          <w:sz w:val="24"/>
        </w:rPr>
        <w:t>Evrak Tarih ve Sayısı: 05/01/2016-E.127</w:t>
      </w:r>
    </w:p>
    <w:p>
      <w:pPr>
        <w:pStyle w:val="BodyText"/>
        <w:rPr>
          <w:b/>
          <w:sz w:val="26"/>
        </w:rPr>
      </w:pPr>
      <w:r>
        <w:rPr/>
        <w:br w:type="column"/>
      </w:r>
      <w:r>
        <w:rPr>
          <w:b/>
          <w:sz w:val="26"/>
        </w:rPr>
      </w:r>
    </w:p>
    <w:p>
      <w:pPr>
        <w:pStyle w:val="BodyText"/>
        <w:rPr>
          <w:b/>
          <w:sz w:val="26"/>
        </w:rPr>
      </w:pPr>
    </w:p>
    <w:p>
      <w:pPr>
        <w:pStyle w:val="Heading2"/>
        <w:spacing w:before="223"/>
        <w:ind w:left="100"/>
      </w:pPr>
      <w:r>
        <w:rPr/>
        <w:t>T.C.</w:t>
      </w:r>
    </w:p>
    <w:p>
      <w:pPr>
        <w:spacing w:before="542"/>
        <w:ind w:left="100" w:right="0" w:firstLine="0"/>
        <w:jc w:val="left"/>
        <w:rPr>
          <w:rFonts w:ascii="Courier New"/>
          <w:sz w:val="18"/>
        </w:rPr>
      </w:pPr>
      <w:r>
        <w:rPr/>
        <w:br w:type="column"/>
      </w:r>
      <w:r>
        <w:rPr>
          <w:rFonts w:ascii="Courier New"/>
          <w:w w:val="160"/>
          <w:sz w:val="18"/>
        </w:rPr>
        <w:t>*BE6EA966*</w:t>
      </w:r>
    </w:p>
    <w:p>
      <w:pPr>
        <w:spacing w:after="0"/>
        <w:jc w:val="left"/>
        <w:rPr>
          <w:rFonts w:ascii="Courier New"/>
          <w:sz w:val="18"/>
        </w:rPr>
        <w:sectPr>
          <w:type w:val="continuous"/>
          <w:pgSz w:w="11910" w:h="16840"/>
          <w:pgMar w:top="0" w:bottom="0" w:left="100" w:right="180"/>
          <w:cols w:num="3" w:equalWidth="0">
            <w:col w:w="4267" w:space="1273"/>
            <w:col w:w="566" w:space="3570"/>
            <w:col w:w="1954"/>
          </w:cols>
        </w:sectPr>
      </w:pPr>
    </w:p>
    <w:p>
      <w:pPr>
        <w:pStyle w:val="Heading2"/>
        <w:spacing w:before="9"/>
        <w:ind w:left="2884" w:right="2807"/>
        <w:jc w:val="center"/>
      </w:pPr>
      <w:r>
        <w:rPr/>
        <w:drawing>
          <wp:anchor distT="0" distB="0" distL="0" distR="0" allowOverlap="1" layoutInCell="1" locked="0" behindDoc="0" simplePos="0" relativeHeight="1048">
            <wp:simplePos x="0" y="0"/>
            <wp:positionH relativeFrom="page">
              <wp:posOffset>744194</wp:posOffset>
            </wp:positionH>
            <wp:positionV relativeFrom="paragraph">
              <wp:posOffset>-150721</wp:posOffset>
            </wp:positionV>
            <wp:extent cx="760781" cy="73774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60781" cy="737742"/>
                    </a:xfrm>
                    <a:prstGeom prst="rect">
                      <a:avLst/>
                    </a:prstGeom>
                  </pic:spPr>
                </pic:pic>
              </a:graphicData>
            </a:graphic>
          </wp:anchor>
        </w:drawing>
      </w:r>
      <w:r>
        <w:rPr/>
        <w:t>TUNCELİ ÜNİVERSİTESİ REKTÖRLÜĞÜ</w:t>
      </w:r>
    </w:p>
    <w:p>
      <w:pPr>
        <w:spacing w:before="50"/>
        <w:ind w:left="2888" w:right="2807" w:firstLine="0"/>
        <w:jc w:val="center"/>
        <w:rPr>
          <w:sz w:val="24"/>
        </w:rPr>
      </w:pPr>
      <w:r>
        <w:rPr>
          <w:sz w:val="24"/>
        </w:rPr>
        <w:t>Senato</w:t>
      </w:r>
    </w:p>
    <w:p>
      <w:pPr>
        <w:pStyle w:val="BodyText"/>
        <w:rPr>
          <w:sz w:val="26"/>
        </w:rPr>
      </w:pPr>
    </w:p>
    <w:p>
      <w:pPr>
        <w:pStyle w:val="BodyText"/>
        <w:rPr>
          <w:sz w:val="26"/>
        </w:rPr>
      </w:pPr>
    </w:p>
    <w:p>
      <w:pPr>
        <w:pStyle w:val="BodyText"/>
        <w:spacing w:before="9"/>
        <w:rPr>
          <w:sz w:val="30"/>
        </w:rPr>
      </w:pPr>
    </w:p>
    <w:p>
      <w:pPr>
        <w:tabs>
          <w:tab w:pos="2276" w:val="left" w:leader="none"/>
        </w:tabs>
        <w:spacing w:before="0"/>
        <w:ind w:left="1318" w:right="0" w:firstLine="0"/>
        <w:jc w:val="left"/>
        <w:rPr>
          <w:sz w:val="24"/>
        </w:rPr>
      </w:pPr>
      <w:r>
        <w:rPr>
          <w:sz w:val="24"/>
        </w:rPr>
        <w:t>Sayı </w:t>
      </w:r>
      <w:r>
        <w:rPr>
          <w:spacing w:val="57"/>
          <w:sz w:val="24"/>
        </w:rPr>
        <w:t> </w:t>
      </w:r>
      <w:r>
        <w:rPr>
          <w:sz w:val="24"/>
        </w:rPr>
        <w:t>:</w:t>
        <w:tab/>
        <w:t>26842974-050.01.04/</w:t>
      </w:r>
    </w:p>
    <w:p>
      <w:pPr>
        <w:tabs>
          <w:tab w:pos="2276" w:val="left" w:leader="none"/>
        </w:tabs>
        <w:spacing w:before="0"/>
        <w:ind w:left="1318" w:right="0" w:firstLine="0"/>
        <w:jc w:val="left"/>
        <w:rPr>
          <w:sz w:val="24"/>
        </w:rPr>
      </w:pPr>
      <w:r>
        <w:rPr>
          <w:sz w:val="24"/>
        </w:rPr>
        <w:t>Konu</w:t>
      </w:r>
      <w:r>
        <w:rPr>
          <w:spacing w:val="-2"/>
          <w:sz w:val="24"/>
        </w:rPr>
        <w:t> </w:t>
      </w:r>
      <w:r>
        <w:rPr>
          <w:sz w:val="24"/>
        </w:rPr>
        <w:t>:</w:t>
        <w:tab/>
        <w:t>Senato</w:t>
      </w:r>
      <w:r>
        <w:rPr>
          <w:spacing w:val="-1"/>
          <w:sz w:val="24"/>
        </w:rPr>
        <w:t> </w:t>
      </w:r>
      <w:r>
        <w:rPr>
          <w:sz w:val="24"/>
        </w:rPr>
        <w:t>Kararı</w:t>
      </w:r>
    </w:p>
    <w:p>
      <w:pPr>
        <w:pStyle w:val="BodyText"/>
        <w:rPr>
          <w:sz w:val="26"/>
        </w:rPr>
      </w:pPr>
    </w:p>
    <w:p>
      <w:pPr>
        <w:pStyle w:val="BodyText"/>
      </w:pPr>
    </w:p>
    <w:p>
      <w:pPr>
        <w:spacing w:before="0"/>
        <w:ind w:left="2922" w:right="2807" w:firstLine="0"/>
        <w:jc w:val="center"/>
        <w:rPr>
          <w:sz w:val="24"/>
        </w:rPr>
      </w:pPr>
      <w:r>
        <w:rPr>
          <w:sz w:val="24"/>
        </w:rPr>
        <w:t>TUNCELİ MESLEK YÜKSEKOKULU MÜDÜRLÜĞÜNE</w:t>
      </w:r>
    </w:p>
    <w:p>
      <w:pPr>
        <w:pStyle w:val="BodyText"/>
        <w:rPr>
          <w:sz w:val="26"/>
        </w:rPr>
      </w:pPr>
    </w:p>
    <w:p>
      <w:pPr>
        <w:pStyle w:val="BodyText"/>
      </w:pPr>
    </w:p>
    <w:p>
      <w:pPr>
        <w:spacing w:before="0"/>
        <w:ind w:left="1318" w:right="766" w:firstLine="840"/>
        <w:jc w:val="left"/>
        <w:rPr>
          <w:sz w:val="24"/>
        </w:rPr>
      </w:pPr>
      <w:r>
        <w:rPr>
          <w:sz w:val="24"/>
        </w:rPr>
        <w:t>Üniversitemiz Senatosunun almış olduğu 29.12.2015 tarih ve 2015-2016/08.01 sayılı kararı yazımız ekinde sunulmuştur.</w:t>
      </w:r>
    </w:p>
    <w:p>
      <w:pPr>
        <w:spacing w:before="0"/>
        <w:ind w:left="2158" w:right="0" w:firstLine="0"/>
        <w:jc w:val="left"/>
        <w:rPr>
          <w:sz w:val="24"/>
        </w:rPr>
      </w:pPr>
      <w:r>
        <w:rPr>
          <w:sz w:val="24"/>
        </w:rPr>
        <w:t>Gereğini bilgilerinize arz/rica ederim.</w:t>
      </w:r>
    </w:p>
    <w:p>
      <w:pPr>
        <w:pStyle w:val="BodyText"/>
        <w:rPr>
          <w:sz w:val="26"/>
        </w:rPr>
      </w:pPr>
    </w:p>
    <w:p>
      <w:pPr>
        <w:pStyle w:val="BodyText"/>
        <w:rPr>
          <w:sz w:val="26"/>
        </w:rPr>
      </w:pPr>
    </w:p>
    <w:p>
      <w:pPr>
        <w:spacing w:before="230"/>
        <w:ind w:left="7335" w:right="2506" w:firstLine="156"/>
        <w:jc w:val="left"/>
        <w:rPr>
          <w:sz w:val="24"/>
        </w:rPr>
      </w:pPr>
      <w:r>
        <w:rPr>
          <w:b/>
          <w:sz w:val="24"/>
        </w:rPr>
        <w:t>e-imzalıdır </w:t>
      </w:r>
      <w:r>
        <w:rPr>
          <w:sz w:val="24"/>
        </w:rPr>
        <w:t>Sedat AYDEN Genel Sekreter</w:t>
      </w:r>
    </w:p>
    <w:p>
      <w:pPr>
        <w:pStyle w:val="BodyText"/>
        <w:rPr>
          <w:sz w:val="24"/>
        </w:rPr>
      </w:pPr>
    </w:p>
    <w:p>
      <w:pPr>
        <w:pStyle w:val="Heading2"/>
      </w:pPr>
      <w:r>
        <w:rPr/>
        <w:t>EKLER :</w:t>
      </w:r>
    </w:p>
    <w:p>
      <w:pPr>
        <w:spacing w:before="0"/>
        <w:ind w:left="1318" w:right="0" w:firstLine="0"/>
        <w:jc w:val="left"/>
        <w:rPr>
          <w:sz w:val="24"/>
        </w:rPr>
      </w:pPr>
      <w:r>
        <w:rPr>
          <w:sz w:val="24"/>
        </w:rPr>
        <w:t>1- Senato 2015-2016-08.01 (1 sayfa)</w:t>
      </w:r>
    </w:p>
    <w:p>
      <w:pPr>
        <w:spacing w:before="0"/>
        <w:ind w:left="1318" w:right="0" w:firstLine="0"/>
        <w:jc w:val="left"/>
        <w:rPr>
          <w:sz w:val="24"/>
        </w:rPr>
      </w:pPr>
      <w:r>
        <w:rPr>
          <w:sz w:val="24"/>
        </w:rPr>
        <w:t>2- TU Yurtiçi ve Yurtdışı Akademik Görevlendirme Yönergesi (3 sayfa)</w:t>
      </w:r>
    </w:p>
    <w:p>
      <w:pPr>
        <w:pStyle w:val="BodyText"/>
        <w:rPr>
          <w:sz w:val="24"/>
        </w:rPr>
      </w:pPr>
    </w:p>
    <w:p>
      <w:pPr>
        <w:spacing w:before="0"/>
        <w:ind w:left="1318" w:right="0" w:firstLine="0"/>
        <w:jc w:val="left"/>
        <w:rPr>
          <w:sz w:val="24"/>
        </w:rPr>
      </w:pPr>
      <w:r>
        <w:rPr>
          <w:sz w:val="24"/>
        </w:rPr>
        <w:t>DAĞITIM</w:t>
      </w:r>
    </w:p>
    <w:p>
      <w:pPr>
        <w:spacing w:before="0"/>
        <w:ind w:left="1318" w:right="0" w:firstLine="0"/>
        <w:jc w:val="left"/>
        <w:rPr>
          <w:sz w:val="24"/>
        </w:rPr>
      </w:pPr>
      <w:r>
        <w:rPr>
          <w:sz w:val="24"/>
        </w:rPr>
        <w:t>Tüm Akademik Ve İdari Birimlere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6"/>
        </w:rPr>
      </w:pPr>
      <w:r>
        <w:rPr/>
        <w:pict>
          <v:line style="position:absolute;mso-position-horizontal-relative:page;mso-position-vertical-relative:paragraph;z-index:-1024;mso-wrap-distance-left:0;mso-wrap-distance-right:0" from="65.5pt,11.757324pt" to="532.200012pt,11.757324pt" stroked="true" strokeweight=".5pt" strokecolor="#000000">
            <v:stroke dashstyle="solid"/>
            <w10:wrap type="topAndBottom"/>
          </v:line>
        </w:pict>
      </w:r>
    </w:p>
    <w:p>
      <w:pPr>
        <w:tabs>
          <w:tab w:pos="7210" w:val="left" w:leader="none"/>
        </w:tabs>
        <w:spacing w:line="166" w:lineRule="exact" w:before="0"/>
        <w:ind w:left="1291" w:right="0" w:firstLine="0"/>
        <w:jc w:val="left"/>
        <w:rPr>
          <w:rFonts w:ascii="Calibri" w:hAnsi="Calibri"/>
          <w:sz w:val="16"/>
        </w:rPr>
      </w:pPr>
      <w:r>
        <w:rPr>
          <w:rFonts w:ascii="Calibri" w:hAnsi="Calibri"/>
          <w:sz w:val="16"/>
        </w:rPr>
        <w:t>Aktuluk Mah. Üniversite Yerleşkesi Merkez</w:t>
      </w:r>
      <w:r>
        <w:rPr>
          <w:rFonts w:ascii="Calibri" w:hAnsi="Calibri"/>
          <w:spacing w:val="-22"/>
          <w:sz w:val="16"/>
        </w:rPr>
        <w:t> </w:t>
      </w:r>
      <w:r>
        <w:rPr>
          <w:rFonts w:ascii="Calibri" w:hAnsi="Calibri"/>
          <w:sz w:val="16"/>
        </w:rPr>
        <w:t>/</w:t>
      </w:r>
      <w:r>
        <w:rPr>
          <w:rFonts w:ascii="Calibri" w:hAnsi="Calibri"/>
          <w:spacing w:val="-5"/>
          <w:sz w:val="16"/>
        </w:rPr>
        <w:t> </w:t>
      </w:r>
      <w:r>
        <w:rPr>
          <w:rFonts w:ascii="Calibri" w:hAnsi="Calibri"/>
          <w:sz w:val="16"/>
        </w:rPr>
        <w:t>Tunceli</w:t>
        <w:tab/>
        <w:t>Ayrıntılı bilgi için irtibat: Sezer</w:t>
      </w:r>
      <w:r>
        <w:rPr>
          <w:rFonts w:ascii="Calibri" w:hAnsi="Calibri"/>
          <w:spacing w:val="-3"/>
          <w:sz w:val="16"/>
        </w:rPr>
        <w:t> </w:t>
      </w:r>
      <w:r>
        <w:rPr>
          <w:rFonts w:ascii="Calibri" w:hAnsi="Calibri"/>
          <w:sz w:val="16"/>
        </w:rPr>
        <w:t>Bağcılar</w:t>
      </w:r>
    </w:p>
    <w:p>
      <w:pPr>
        <w:tabs>
          <w:tab w:pos="4403" w:val="left" w:leader="none"/>
        </w:tabs>
        <w:spacing w:before="4"/>
        <w:ind w:left="1318" w:right="0" w:firstLine="0"/>
        <w:jc w:val="left"/>
        <w:rPr>
          <w:rFonts w:ascii="Calibri"/>
          <w:sz w:val="16"/>
        </w:rPr>
      </w:pPr>
      <w:r>
        <w:rPr>
          <w:rFonts w:ascii="Calibri"/>
          <w:sz w:val="16"/>
        </w:rPr>
        <w:t>Tel: 0 428 213</w:t>
      </w:r>
      <w:r>
        <w:rPr>
          <w:rFonts w:ascii="Calibri"/>
          <w:spacing w:val="-5"/>
          <w:sz w:val="16"/>
        </w:rPr>
        <w:t> </w:t>
      </w:r>
      <w:r>
        <w:rPr>
          <w:rFonts w:ascii="Calibri"/>
          <w:sz w:val="16"/>
        </w:rPr>
        <w:t>17</w:t>
      </w:r>
      <w:r>
        <w:rPr>
          <w:rFonts w:ascii="Calibri"/>
          <w:spacing w:val="-1"/>
          <w:sz w:val="16"/>
        </w:rPr>
        <w:t> </w:t>
      </w:r>
      <w:r>
        <w:rPr>
          <w:rFonts w:ascii="Calibri"/>
          <w:sz w:val="16"/>
        </w:rPr>
        <w:t>94</w:t>
        <w:tab/>
        <w:t>Faks: 0 428 213 18</w:t>
      </w:r>
      <w:r>
        <w:rPr>
          <w:rFonts w:ascii="Calibri"/>
          <w:spacing w:val="-1"/>
          <w:sz w:val="16"/>
        </w:rPr>
        <w:t> </w:t>
      </w:r>
      <w:r>
        <w:rPr>
          <w:rFonts w:ascii="Calibri"/>
          <w:sz w:val="16"/>
        </w:rPr>
        <w:t>61</w:t>
      </w:r>
    </w:p>
    <w:p>
      <w:pPr>
        <w:tabs>
          <w:tab w:pos="4404" w:val="left" w:leader="none"/>
        </w:tabs>
        <w:spacing w:before="3"/>
        <w:ind w:left="1318" w:right="0" w:firstLine="0"/>
        <w:jc w:val="left"/>
        <w:rPr>
          <w:rFonts w:ascii="Calibri" w:hAnsi="Calibri"/>
          <w:sz w:val="16"/>
        </w:rPr>
      </w:pPr>
      <w:r>
        <w:rPr>
          <w:rFonts w:ascii="Calibri" w:hAnsi="Calibri"/>
          <w:sz w:val="16"/>
        </w:rPr>
        <w:t>E-Posta:</w:t>
      </w:r>
      <w:r>
        <w:rPr>
          <w:rFonts w:ascii="Calibri" w:hAnsi="Calibri"/>
          <w:spacing w:val="-9"/>
          <w:sz w:val="16"/>
        </w:rPr>
        <w:t> </w:t>
      </w:r>
      <w:hyperlink r:id="rId6">
        <w:r>
          <w:rPr>
            <w:rFonts w:ascii="Calibri" w:hAnsi="Calibri"/>
            <w:sz w:val="16"/>
          </w:rPr>
          <w:t>universite@tunceli.edu.tr</w:t>
        </w:r>
      </w:hyperlink>
      <w:r>
        <w:rPr>
          <w:rFonts w:ascii="Calibri" w:hAnsi="Calibri"/>
          <w:sz w:val="16"/>
        </w:rPr>
        <w:tab/>
        <w:t>Elektronik </w:t>
      </w:r>
      <w:hyperlink r:id="rId7">
        <w:r>
          <w:rPr>
            <w:rFonts w:ascii="Calibri" w:hAnsi="Calibri"/>
            <w:sz w:val="16"/>
          </w:rPr>
          <w:t>ağ:www.tunceli.edu.tr</w:t>
        </w:r>
      </w:hyperlink>
    </w:p>
    <w:p>
      <w:pPr>
        <w:pStyle w:val="BodyText"/>
        <w:spacing w:before="2"/>
        <w:rPr>
          <w:rFonts w:ascii="Calibri"/>
          <w:sz w:val="11"/>
        </w:rPr>
      </w:pPr>
    </w:p>
    <w:p>
      <w:pPr>
        <w:spacing w:before="94"/>
        <w:ind w:left="100" w:right="0" w:firstLine="0"/>
        <w:jc w:val="left"/>
        <w:rPr>
          <w:rFonts w:ascii="Arial" w:hAnsi="Arial"/>
          <w:b/>
          <w:sz w:val="20"/>
        </w:rPr>
      </w:pPr>
      <w:r>
        <w:rPr>
          <w:rFonts w:ascii="Arial" w:hAnsi="Arial"/>
          <w:b/>
          <w:color w:val="696969"/>
          <w:sz w:val="20"/>
        </w:rPr>
        <w:t>Bu belge 5070 sayılı Elektronik İmza Kanununun 5. Maddesi gereğince güvenli elektronik imza ile imzalanmıştır.</w:t>
      </w:r>
    </w:p>
    <w:p>
      <w:pPr>
        <w:spacing w:after="0"/>
        <w:jc w:val="left"/>
        <w:rPr>
          <w:rFonts w:ascii="Arial" w:hAnsi="Arial"/>
          <w:sz w:val="20"/>
        </w:rPr>
        <w:sectPr>
          <w:type w:val="continuous"/>
          <w:pgSz w:w="11910" w:h="16840"/>
          <w:pgMar w:top="0" w:bottom="0" w:left="100" w:right="180"/>
        </w:sectPr>
      </w:pPr>
    </w:p>
    <w:p>
      <w:pPr>
        <w:pStyle w:val="BodyText"/>
        <w:rPr>
          <w:rFonts w:ascii="Arial"/>
          <w:b/>
          <w:sz w:val="28"/>
        </w:rPr>
      </w:pPr>
    </w:p>
    <w:p>
      <w:pPr>
        <w:pStyle w:val="BodyText"/>
        <w:rPr>
          <w:rFonts w:ascii="Arial"/>
          <w:b/>
          <w:sz w:val="28"/>
        </w:rPr>
      </w:pPr>
    </w:p>
    <w:p>
      <w:pPr>
        <w:pStyle w:val="BodyText"/>
        <w:spacing w:before="10"/>
        <w:rPr>
          <w:rFonts w:ascii="Arial"/>
          <w:b/>
          <w:sz w:val="27"/>
        </w:rPr>
      </w:pPr>
    </w:p>
    <w:p>
      <w:pPr>
        <w:pStyle w:val="Heading1"/>
        <w:spacing w:line="218" w:lineRule="auto"/>
      </w:pPr>
      <w:r>
        <w:rPr/>
        <w:pict>
          <v:line style="position:absolute;mso-position-horizontal-relative:page;mso-position-vertical-relative:paragraph;z-index:1144" from="82.554489pt,26.989225pt" to="544.043569pt,26.989225pt" stroked="true" strokeweight="1.198864pt" strokecolor="#000000">
            <v:stroke dashstyle="solid"/>
            <w10:wrap type="none"/>
          </v:line>
        </w:pict>
      </w:r>
      <w:r>
        <w:rPr>
          <w:u w:val="thick"/>
        </w:rPr>
        <w:t>Oturum Tarihi</w:t>
      </w:r>
      <w:r>
        <w:rPr/>
        <w:t> 29.12.2015</w:t>
      </w:r>
    </w:p>
    <w:p>
      <w:pPr>
        <w:spacing w:line="319" w:lineRule="exact" w:before="61"/>
        <w:ind w:left="144" w:right="6" w:firstLine="0"/>
        <w:jc w:val="center"/>
        <w:rPr>
          <w:sz w:val="28"/>
        </w:rPr>
      </w:pPr>
      <w:r>
        <w:rPr/>
        <w:br w:type="column"/>
      </w:r>
      <w:r>
        <w:rPr>
          <w:w w:val="105"/>
          <w:sz w:val="28"/>
        </w:rPr>
        <w:t>TUNCELİ ÜNİVERSİTESİ</w:t>
      </w:r>
    </w:p>
    <w:p>
      <w:pPr>
        <w:spacing w:line="308" w:lineRule="exact" w:before="0"/>
        <w:ind w:left="143" w:right="6" w:firstLine="0"/>
        <w:jc w:val="center"/>
        <w:rPr>
          <w:sz w:val="27"/>
        </w:rPr>
      </w:pPr>
      <w:r>
        <w:rPr>
          <w:w w:val="105"/>
          <w:sz w:val="27"/>
        </w:rPr>
        <w:t>SENATO KARARLARI</w:t>
      </w:r>
    </w:p>
    <w:p>
      <w:pPr>
        <w:pStyle w:val="BodyText"/>
        <w:rPr>
          <w:sz w:val="28"/>
        </w:rPr>
      </w:pPr>
      <w:r>
        <w:rPr/>
        <w:br w:type="column"/>
      </w:r>
      <w:r>
        <w:rPr>
          <w:sz w:val="28"/>
        </w:rPr>
      </w:r>
    </w:p>
    <w:p>
      <w:pPr>
        <w:pStyle w:val="BodyText"/>
        <w:rPr>
          <w:sz w:val="28"/>
        </w:rPr>
      </w:pPr>
    </w:p>
    <w:p>
      <w:pPr>
        <w:pStyle w:val="BodyText"/>
        <w:spacing w:before="7"/>
        <w:rPr>
          <w:sz w:val="27"/>
        </w:rPr>
      </w:pPr>
    </w:p>
    <w:p>
      <w:pPr>
        <w:spacing w:line="278" w:lineRule="exact" w:before="0"/>
        <w:ind w:left="178" w:right="0" w:firstLine="0"/>
        <w:jc w:val="left"/>
        <w:rPr>
          <w:sz w:val="25"/>
        </w:rPr>
      </w:pPr>
      <w:r>
        <w:rPr>
          <w:sz w:val="25"/>
          <w:u w:val="thick"/>
        </w:rPr>
        <w:t>Oturum</w:t>
      </w:r>
      <w:r>
        <w:rPr>
          <w:spacing w:val="31"/>
          <w:sz w:val="25"/>
          <w:u w:val="thick"/>
        </w:rPr>
        <w:t> </w:t>
      </w:r>
      <w:r>
        <w:rPr>
          <w:sz w:val="25"/>
          <w:u w:val="thick"/>
        </w:rPr>
        <w:t>Savisi</w:t>
      </w:r>
    </w:p>
    <w:p>
      <w:pPr>
        <w:pStyle w:val="Heading1"/>
        <w:spacing w:line="290" w:lineRule="exact"/>
        <w:ind w:left="297" w:firstLine="0"/>
      </w:pPr>
      <w:r>
        <w:rPr/>
        <w:t>2015-2016/08</w:t>
      </w:r>
    </w:p>
    <w:p>
      <w:pPr>
        <w:spacing w:after="0" w:line="290" w:lineRule="exact"/>
        <w:sectPr>
          <w:pgSz w:w="11980" w:h="16880"/>
          <w:pgMar w:top="440" w:bottom="280" w:left="1540" w:right="940"/>
          <w:cols w:num="3" w:equalWidth="0">
            <w:col w:w="1760" w:space="1092"/>
            <w:col w:w="3514" w:space="431"/>
            <w:col w:w="2703"/>
          </w:cols>
        </w:sectPr>
      </w:pPr>
    </w:p>
    <w:p>
      <w:pPr>
        <w:pStyle w:val="BodyText"/>
        <w:spacing w:before="11"/>
        <w:rPr>
          <w:sz w:val="14"/>
        </w:rPr>
      </w:pPr>
      <w:r>
        <w:rPr/>
        <w:pict>
          <v:group style="position:absolute;margin-left:404.132996pt;margin-top:537.570435pt;width:149.3pt;height:69.1pt;mso-position-horizontal-relative:page;mso-position-vertical-relative:page;z-index:1120" coordorigin="8083,10751" coordsize="2986,1382">
            <v:shape style="position:absolute;left:8082;top:10751;width:2986;height:1382" type="#_x0000_t75" stroked="false">
              <v:imagedata r:id="rId8" o:title=""/>
            </v:shape>
            <v:shapetype id="_x0000_t202" o:spt="202" coordsize="21600,21600" path="m,l,21600r21600,l21600,xe">
              <v:stroke joinstyle="miter"/>
              <v:path gradientshapeok="t" o:connecttype="rect"/>
            </v:shapetype>
            <v:shape style="position:absolute;left:8409;top:11037;width:692;height:375" type="#_x0000_t202" filled="false" stroked="false">
              <v:textbox inset="0,0,0,0">
                <w:txbxContent>
                  <w:p>
                    <w:pPr>
                      <w:spacing w:line="375" w:lineRule="exact" w:before="0"/>
                      <w:ind w:left="0" w:right="0" w:firstLine="0"/>
                      <w:jc w:val="left"/>
                      <w:rPr>
                        <w:rFonts w:ascii="Cambria"/>
                        <w:sz w:val="32"/>
                      </w:rPr>
                    </w:pPr>
                    <w:r>
                      <w:rPr>
                        <w:rFonts w:ascii="Cambria"/>
                        <w:w w:val="95"/>
                        <w:sz w:val="32"/>
                      </w:rPr>
                      <w:t>Gene</w:t>
                    </w:r>
                  </w:p>
                </w:txbxContent>
              </v:textbox>
              <w10:wrap type="none"/>
            </v:shape>
            <v:shape style="position:absolute;left:9794;top:11037;width:539;height:375" type="#_x0000_t202" filled="false" stroked="false">
              <v:textbox inset="0,0,0,0">
                <w:txbxContent>
                  <w:p>
                    <w:pPr>
                      <w:spacing w:line="375" w:lineRule="exact" w:before="0"/>
                      <w:ind w:left="0" w:right="0" w:firstLine="0"/>
                      <w:jc w:val="left"/>
                      <w:rPr>
                        <w:rFonts w:ascii="Cambria"/>
                        <w:sz w:val="32"/>
                      </w:rPr>
                    </w:pPr>
                    <w:r>
                      <w:rPr>
                        <w:rFonts w:ascii="Cambria"/>
                        <w:w w:val="95"/>
                        <w:sz w:val="32"/>
                      </w:rPr>
                      <w:t>eter</w:t>
                    </w:r>
                  </w:p>
                </w:txbxContent>
              </v:textbox>
              <w10:wrap type="none"/>
            </v:shape>
            <w10:wrap type="none"/>
          </v:group>
        </w:pict>
      </w:r>
      <w:r>
        <w:rPr/>
        <w:drawing>
          <wp:anchor distT="0" distB="0" distL="0" distR="0" allowOverlap="1" layoutInCell="1" locked="0" behindDoc="1" simplePos="0" relativeHeight="268423943">
            <wp:simplePos x="0" y="0"/>
            <wp:positionH relativeFrom="page">
              <wp:posOffset>2267560</wp:posOffset>
            </wp:positionH>
            <wp:positionV relativeFrom="page">
              <wp:posOffset>8782108</wp:posOffset>
            </wp:positionV>
            <wp:extent cx="292865" cy="353568"/>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292865" cy="353568"/>
                    </a:xfrm>
                    <a:prstGeom prst="rect">
                      <a:avLst/>
                    </a:prstGeom>
                  </pic:spPr>
                </pic:pic>
              </a:graphicData>
            </a:graphic>
          </wp:anchor>
        </w:drawing>
      </w:r>
      <w:r>
        <w:rPr/>
        <w:drawing>
          <wp:anchor distT="0" distB="0" distL="0" distR="0" allowOverlap="1" layoutInCell="1" locked="0" behindDoc="1" simplePos="0" relativeHeight="268423967">
            <wp:simplePos x="0" y="0"/>
            <wp:positionH relativeFrom="page">
              <wp:posOffset>2834450</wp:posOffset>
            </wp:positionH>
            <wp:positionV relativeFrom="page">
              <wp:posOffset>8428873</wp:posOffset>
            </wp:positionV>
            <wp:extent cx="1500936" cy="73151"/>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10" cstate="print"/>
                    <a:stretch>
                      <a:fillRect/>
                    </a:stretch>
                  </pic:blipFill>
                  <pic:spPr>
                    <a:xfrm>
                      <a:off x="0" y="0"/>
                      <a:ext cx="1500936" cy="73151"/>
                    </a:xfrm>
                    <a:prstGeom prst="rect">
                      <a:avLst/>
                    </a:prstGeom>
                  </pic:spPr>
                </pic:pic>
              </a:graphicData>
            </a:graphic>
          </wp:anchor>
        </w:drawing>
      </w:r>
      <w:r>
        <w:rPr/>
        <w:drawing>
          <wp:anchor distT="0" distB="0" distL="0" distR="0" allowOverlap="1" layoutInCell="1" locked="0" behindDoc="1" simplePos="0" relativeHeight="268423991">
            <wp:simplePos x="0" y="0"/>
            <wp:positionH relativeFrom="page">
              <wp:posOffset>5760335</wp:posOffset>
            </wp:positionH>
            <wp:positionV relativeFrom="page">
              <wp:posOffset>7710227</wp:posOffset>
            </wp:positionV>
            <wp:extent cx="372183" cy="170687"/>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11" cstate="print"/>
                    <a:stretch>
                      <a:fillRect/>
                    </a:stretch>
                  </pic:blipFill>
                  <pic:spPr>
                    <a:xfrm>
                      <a:off x="0" y="0"/>
                      <a:ext cx="372183" cy="170687"/>
                    </a:xfrm>
                    <a:prstGeom prst="rect">
                      <a:avLst/>
                    </a:prstGeom>
                  </pic:spPr>
                </pic:pic>
              </a:graphicData>
            </a:graphic>
          </wp:anchor>
        </w:drawing>
      </w:r>
    </w:p>
    <w:p>
      <w:pPr>
        <w:spacing w:line="235" w:lineRule="auto" w:before="104"/>
        <w:ind w:left="180" w:right="295" w:hanging="1"/>
        <w:jc w:val="both"/>
        <w:rPr>
          <w:rFonts w:ascii="Cambria" w:hAnsi="Cambria"/>
          <w:sz w:val="20"/>
        </w:rPr>
      </w:pPr>
      <w:r>
        <w:rPr>
          <w:rFonts w:ascii="Cambria" w:hAnsi="Cambria"/>
          <w:sz w:val="20"/>
        </w:rPr>
        <w:t>Üniversitemiz Senatosu 29.12.2015 Sall günü saat 10.00'da Rekiör Prof. Dr. tJbeyde İPEK başkanliginda. aşsğida imzalari bulunan üyelerin katilimlariyla toplaøarak giindemdeki konularl görüşmüş ve aşağidakì kararlari almiştir.</w:t>
      </w:r>
    </w:p>
    <w:p>
      <w:pPr>
        <w:pStyle w:val="BodyText"/>
        <w:spacing w:before="6"/>
        <w:rPr>
          <w:rFonts w:ascii="Cambria"/>
          <w:sz w:val="19"/>
        </w:rPr>
      </w:pPr>
    </w:p>
    <w:p>
      <w:pPr>
        <w:tabs>
          <w:tab w:pos="1150" w:val="left" w:leader="none"/>
          <w:tab w:pos="1687" w:val="left" w:leader="none"/>
          <w:tab w:pos="2437" w:val="left" w:leader="none"/>
          <w:tab w:pos="3584" w:val="left" w:leader="none"/>
          <w:tab w:pos="5244" w:val="left" w:leader="none"/>
          <w:tab w:pos="6339" w:val="left" w:leader="none"/>
          <w:tab w:pos="6847" w:val="left" w:leader="none"/>
          <w:tab w:pos="8067" w:val="left" w:leader="none"/>
        </w:tabs>
        <w:spacing w:line="235" w:lineRule="auto" w:before="1"/>
        <w:ind w:left="190" w:right="308" w:hanging="6"/>
        <w:jc w:val="left"/>
        <w:rPr>
          <w:sz w:val="20"/>
        </w:rPr>
      </w:pPr>
      <w:r>
        <w:rPr>
          <w:w w:val="105"/>
          <w:sz w:val="20"/>
        </w:rPr>
        <w:t>KARAR</w:t>
        <w:tab/>
        <w:t>NO</w:t>
        <w:tab/>
        <w:t>08.01:</w:t>
        <w:tab/>
        <w:t>TtINCELİ</w:t>
        <w:tab/>
        <w:t>ÜNİVERSİTESi</w:t>
        <w:tab/>
        <w:t>Y  </w:t>
      </w:r>
      <w:r>
        <w:rPr>
          <w:spacing w:val="10"/>
          <w:w w:val="105"/>
          <w:sz w:val="20"/>
        </w:rPr>
        <w:t> </w:t>
      </w:r>
      <w:r>
        <w:rPr>
          <w:w w:val="105"/>
          <w:sz w:val="20"/>
        </w:rPr>
        <w:t>RzF5t</w:t>
        <w:tab/>
        <w:t>VE</w:t>
        <w:tab/>
        <w:t>YURTDIȘì</w:t>
        <w:tab/>
      </w:r>
      <w:r>
        <w:rPr>
          <w:spacing w:val="-3"/>
          <w:sz w:val="20"/>
        </w:rPr>
        <w:t>AKADKMİK </w:t>
      </w:r>
      <w:r>
        <w:rPr>
          <w:w w:val="105"/>
          <w:sz w:val="20"/>
        </w:rPr>
        <w:t>GÒREVLENDİRME</w:t>
      </w:r>
      <w:r>
        <w:rPr>
          <w:spacing w:val="32"/>
          <w:w w:val="105"/>
          <w:sz w:val="20"/>
        </w:rPr>
        <w:t> </w:t>
      </w:r>
      <w:r>
        <w:rPr>
          <w:w w:val="105"/>
          <w:sz w:val="20"/>
        </w:rPr>
        <w:t>YÖNERGESİ</w:t>
      </w:r>
    </w:p>
    <w:p>
      <w:pPr>
        <w:pStyle w:val="BodyText"/>
        <w:spacing w:before="7"/>
        <w:rPr>
          <w:sz w:val="19"/>
        </w:rPr>
      </w:pPr>
    </w:p>
    <w:p>
      <w:pPr>
        <w:spacing w:before="1"/>
        <w:ind w:left="181" w:right="0" w:firstLine="0"/>
        <w:jc w:val="left"/>
        <w:rPr>
          <w:sz w:val="20"/>
        </w:rPr>
      </w:pPr>
      <w:r>
        <w:rPr>
          <w:sz w:val="20"/>
        </w:rPr>
        <w:t>Tunceli Üniversitesi Yurliçi ve Yiirtdişi Akademík Görevleridirme Yönergesi ile ilgili konu görüştildü.</w:t>
      </w:r>
    </w:p>
    <w:p>
      <w:pPr>
        <w:pStyle w:val="BodyText"/>
        <w:spacing w:before="11"/>
        <w:rPr>
          <w:sz w:val="19"/>
        </w:rPr>
      </w:pPr>
    </w:p>
    <w:p>
      <w:pPr>
        <w:spacing w:line="223" w:lineRule="auto" w:before="0"/>
        <w:ind w:left="186" w:right="308" w:hanging="6"/>
        <w:jc w:val="left"/>
        <w:rPr>
          <w:sz w:val="21"/>
        </w:rPr>
      </w:pPr>
      <w:r>
        <w:rPr>
          <w:sz w:val="21"/>
        </w:rPr>
        <w:t>Tunceli Üniversitesi Yurtiçi ve Yurtdişi Akademik Görevlendirme Yönergesinin 4. ve 7. maddelerinde de yapilan değişiklİkler íle birlíkte kabuliiniin uygun olduğuna oy birliği ile karar verildi.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after="1"/>
        <w:rPr>
          <w:sz w:val="21"/>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60"/>
        <w:gridCol w:w="840"/>
        <w:gridCol w:w="878"/>
        <w:gridCol w:w="907"/>
        <w:gridCol w:w="897"/>
        <w:gridCol w:w="979"/>
        <w:gridCol w:w="859"/>
        <w:gridCol w:w="965"/>
        <w:gridCol w:w="1042"/>
        <w:gridCol w:w="927"/>
      </w:tblGrid>
      <w:tr>
        <w:trPr>
          <w:trHeight w:val="469" w:hRule="atLeast"/>
        </w:trPr>
        <w:tc>
          <w:tcPr>
            <w:tcW w:w="960" w:type="dxa"/>
          </w:tcPr>
          <w:p>
            <w:pPr>
              <w:pStyle w:val="TableParagraph"/>
              <w:spacing w:line="122" w:lineRule="exact"/>
              <w:ind w:left="121"/>
              <w:rPr>
                <w:sz w:val="12"/>
              </w:rPr>
            </w:pPr>
            <w:r>
              <w:rPr>
                <w:w w:val="95"/>
                <w:sz w:val="12"/>
              </w:rPr>
              <w:t>U. Ipñ</w:t>
            </w:r>
          </w:p>
          <w:p>
            <w:pPr>
              <w:pStyle w:val="TableParagraph"/>
              <w:spacing w:before="9"/>
              <w:rPr>
                <w:sz w:val="4"/>
              </w:rPr>
            </w:pPr>
          </w:p>
          <w:p>
            <w:pPr>
              <w:pStyle w:val="TableParagraph"/>
              <w:spacing w:line="86" w:lineRule="exact"/>
              <w:ind w:left="122"/>
              <w:rPr>
                <w:sz w:val="8"/>
              </w:rPr>
            </w:pPr>
            <w:r>
              <w:rPr>
                <w:position w:val="-1"/>
                <w:sz w:val="8"/>
              </w:rPr>
              <w:drawing>
                <wp:inline distT="0" distB="0" distL="0" distR="0">
                  <wp:extent cx="201345" cy="54863"/>
                  <wp:effectExtent l="0" t="0" r="0" b="0"/>
                  <wp:docPr id="9" name="image6.png"/>
                  <wp:cNvGraphicFramePr>
                    <a:graphicFrameLocks noChangeAspect="1"/>
                  </wp:cNvGraphicFramePr>
                  <a:graphic>
                    <a:graphicData uri="http://schemas.openxmlformats.org/drawingml/2006/picture">
                      <pic:pic>
                        <pic:nvPicPr>
                          <pic:cNvPr id="10" name="image6.png"/>
                          <pic:cNvPicPr/>
                        </pic:nvPicPr>
                        <pic:blipFill>
                          <a:blip r:embed="rId12" cstate="print"/>
                          <a:stretch>
                            <a:fillRect/>
                          </a:stretch>
                        </pic:blipFill>
                        <pic:spPr>
                          <a:xfrm>
                            <a:off x="0" y="0"/>
                            <a:ext cx="201345" cy="54863"/>
                          </a:xfrm>
                          <a:prstGeom prst="rect">
                            <a:avLst/>
                          </a:prstGeom>
                        </pic:spPr>
                      </pic:pic>
                    </a:graphicData>
                  </a:graphic>
                </wp:inline>
              </w:drawing>
            </w:r>
            <w:r>
              <w:rPr>
                <w:position w:val="-1"/>
                <w:sz w:val="8"/>
              </w:rPr>
            </w:r>
          </w:p>
          <w:p>
            <w:pPr>
              <w:pStyle w:val="TableParagraph"/>
              <w:spacing w:before="11"/>
              <w:rPr>
                <w:sz w:val="17"/>
              </w:rPr>
            </w:pPr>
          </w:p>
        </w:tc>
        <w:tc>
          <w:tcPr>
            <w:tcW w:w="840" w:type="dxa"/>
          </w:tcPr>
          <w:p>
            <w:pPr>
              <w:pStyle w:val="TableParagraph"/>
              <w:spacing w:line="127" w:lineRule="exact"/>
              <w:ind w:left="115"/>
              <w:rPr>
                <w:rFonts w:ascii="Cambria" w:hAnsi="Cambria"/>
                <w:sz w:val="14"/>
              </w:rPr>
            </w:pPr>
            <w:r>
              <w:rPr>
                <w:rFonts w:ascii="Cambria" w:hAnsi="Cambria"/>
                <w:sz w:val="14"/>
              </w:rPr>
              <w:t>st. ¢i»</w:t>
            </w:r>
          </w:p>
          <w:p>
            <w:pPr>
              <w:pStyle w:val="TableParagraph"/>
              <w:spacing w:before="18"/>
              <w:ind w:left="124"/>
              <w:rPr>
                <w:rFonts w:ascii="Cambria" w:hAnsi="Cambria"/>
                <w:sz w:val="12"/>
              </w:rPr>
            </w:pPr>
            <w:r>
              <w:rPr>
                <w:rFonts w:ascii="Cambria" w:hAnsi="Cambria"/>
                <w:sz w:val="12"/>
              </w:rPr>
              <w:t>Reătõr Yrd.</w:t>
            </w:r>
          </w:p>
        </w:tc>
        <w:tc>
          <w:tcPr>
            <w:tcW w:w="878" w:type="dxa"/>
          </w:tcPr>
          <w:p>
            <w:pPr>
              <w:pStyle w:val="TableParagraph"/>
              <w:spacing w:line="127" w:lineRule="exact"/>
              <w:ind w:left="118"/>
              <w:rPr>
                <w:rFonts w:ascii="Cambria"/>
                <w:sz w:val="14"/>
              </w:rPr>
            </w:pPr>
            <w:r>
              <w:rPr>
                <w:rFonts w:ascii="Cambria"/>
                <w:sz w:val="14"/>
              </w:rPr>
              <w:t>N. resin</w:t>
            </w:r>
          </w:p>
          <w:p>
            <w:pPr>
              <w:pStyle w:val="TableParagraph"/>
              <w:spacing w:before="18"/>
              <w:ind w:left="119"/>
              <w:rPr>
                <w:rFonts w:ascii="Cambria" w:hAnsi="Cambria"/>
                <w:sz w:val="12"/>
              </w:rPr>
            </w:pPr>
            <w:r>
              <w:rPr>
                <w:rFonts w:ascii="Cambria" w:hAnsi="Cambria"/>
                <w:sz w:val="12"/>
              </w:rPr>
              <w:t>Rettõr Yrs.</w:t>
            </w:r>
          </w:p>
        </w:tc>
        <w:tc>
          <w:tcPr>
            <w:tcW w:w="907" w:type="dxa"/>
          </w:tcPr>
          <w:p>
            <w:pPr>
              <w:pStyle w:val="TableParagraph"/>
              <w:spacing w:line="127" w:lineRule="exact"/>
              <w:ind w:left="115"/>
              <w:rPr>
                <w:rFonts w:ascii="Cambria" w:hAnsi="Cambria"/>
                <w:sz w:val="14"/>
              </w:rPr>
            </w:pPr>
            <w:r>
              <w:rPr>
                <w:rFonts w:ascii="Cambria" w:hAnsi="Cambria"/>
                <w:w w:val="105"/>
                <w:sz w:val="14"/>
              </w:rPr>
              <w:t>st. șuel</w:t>
            </w:r>
          </w:p>
          <w:p>
            <w:pPr>
              <w:pStyle w:val="TableParagraph"/>
              <w:spacing w:before="18"/>
              <w:ind w:left="115"/>
              <w:rPr>
                <w:rFonts w:ascii="Cambria" w:hAnsi="Cambria"/>
                <w:sz w:val="12"/>
              </w:rPr>
            </w:pPr>
            <w:r>
              <w:rPr>
                <w:rFonts w:ascii="Cambria" w:hAnsi="Cambria"/>
                <w:w w:val="105"/>
                <w:sz w:val="12"/>
              </w:rPr>
              <w:t>İ. f.B.F.Delan</w:t>
            </w:r>
          </w:p>
        </w:tc>
        <w:tc>
          <w:tcPr>
            <w:tcW w:w="897" w:type="dxa"/>
          </w:tcPr>
          <w:p>
            <w:pPr>
              <w:pStyle w:val="TableParagraph"/>
              <w:spacing w:line="127" w:lineRule="exact"/>
              <w:ind w:left="121"/>
              <w:rPr>
                <w:rFonts w:ascii="Cambria" w:hAnsi="Cambria"/>
                <w:sz w:val="14"/>
              </w:rPr>
            </w:pPr>
            <w:r>
              <w:rPr>
                <w:rFonts w:ascii="Cambria" w:hAnsi="Cambria"/>
                <w:w w:val="105"/>
                <w:sz w:val="14"/>
              </w:rPr>
              <w:t>ø.</w:t>
            </w:r>
            <w:r>
              <w:rPr>
                <w:rFonts w:ascii="Cambria" w:hAnsi="Cambria"/>
                <w:spacing w:val="-10"/>
                <w:w w:val="105"/>
                <w:sz w:val="14"/>
              </w:rPr>
              <w:t> </w:t>
            </w:r>
            <w:r>
              <w:rPr>
                <w:rFonts w:ascii="Cambria" w:hAnsi="Cambria"/>
                <w:w w:val="105"/>
                <w:sz w:val="14"/>
              </w:rPr>
              <w:t>car</w:t>
            </w:r>
          </w:p>
          <w:p>
            <w:pPr>
              <w:pStyle w:val="TableParagraph"/>
              <w:spacing w:before="18"/>
              <w:ind w:left="120"/>
              <w:rPr>
                <w:rFonts w:ascii="Cambria" w:hAnsi="Cambria"/>
                <w:sz w:val="12"/>
              </w:rPr>
            </w:pPr>
            <w:r>
              <w:rPr>
                <w:rFonts w:ascii="Cambria" w:hAnsi="Cambria"/>
                <w:sz w:val="12"/>
              </w:rPr>
              <w:t>Müti..P.</w:t>
            </w:r>
          </w:p>
        </w:tc>
        <w:tc>
          <w:tcPr>
            <w:tcW w:w="979" w:type="dxa"/>
          </w:tcPr>
          <w:p>
            <w:pPr>
              <w:pStyle w:val="TableParagraph"/>
              <w:spacing w:line="127" w:lineRule="exact"/>
              <w:ind w:left="118"/>
              <w:rPr>
                <w:rFonts w:ascii="Cambria" w:hAnsi="Cambria"/>
                <w:sz w:val="14"/>
              </w:rPr>
            </w:pPr>
            <w:r>
              <w:rPr>
                <w:rFonts w:ascii="Cambria" w:hAnsi="Cambria"/>
                <w:w w:val="105"/>
                <w:sz w:val="14"/>
              </w:rPr>
              <w:t>u.</w:t>
            </w:r>
            <w:r>
              <w:rPr>
                <w:rFonts w:ascii="Cambria" w:hAnsi="Cambria"/>
                <w:spacing w:val="30"/>
                <w:w w:val="105"/>
                <w:sz w:val="14"/>
              </w:rPr>
              <w:t> </w:t>
            </w:r>
            <w:r>
              <w:rPr>
                <w:rFonts w:ascii="Cambria" w:hAnsi="Cambria"/>
                <w:w w:val="105"/>
                <w:sz w:val="14"/>
              </w:rPr>
              <w:t>pow«</w:t>
            </w:r>
          </w:p>
          <w:p>
            <w:pPr>
              <w:pStyle w:val="TableParagraph"/>
              <w:spacing w:before="18"/>
              <w:ind w:left="116"/>
              <w:rPr>
                <w:rFonts w:ascii="Cambria" w:hAnsi="Cambria"/>
                <w:sz w:val="12"/>
              </w:rPr>
            </w:pPr>
            <w:r>
              <w:rPr>
                <w:rFonts w:ascii="Cambria" w:hAnsi="Cambria"/>
                <w:w w:val="105"/>
                <w:sz w:val="12"/>
              </w:rPr>
              <w:t>Su ÜrüaF.</w:t>
            </w:r>
          </w:p>
        </w:tc>
        <w:tc>
          <w:tcPr>
            <w:tcW w:w="859" w:type="dxa"/>
          </w:tcPr>
          <w:p>
            <w:pPr>
              <w:pStyle w:val="TableParagraph"/>
              <w:rPr>
                <w:sz w:val="18"/>
              </w:rPr>
            </w:pPr>
          </w:p>
        </w:tc>
        <w:tc>
          <w:tcPr>
            <w:tcW w:w="965" w:type="dxa"/>
          </w:tcPr>
          <w:p>
            <w:pPr>
              <w:pStyle w:val="TableParagraph"/>
              <w:spacing w:line="105" w:lineRule="exact"/>
              <w:ind w:left="118"/>
              <w:rPr>
                <w:sz w:val="10"/>
              </w:rPr>
            </w:pPr>
            <w:r>
              <w:rPr>
                <w:position w:val="-1"/>
                <w:sz w:val="10"/>
              </w:rPr>
              <w:drawing>
                <wp:inline distT="0" distB="0" distL="0" distR="0">
                  <wp:extent cx="280663" cy="67056"/>
                  <wp:effectExtent l="0" t="0" r="0" b="0"/>
                  <wp:docPr id="11" name="image7.png"/>
                  <wp:cNvGraphicFramePr>
                    <a:graphicFrameLocks noChangeAspect="1"/>
                  </wp:cNvGraphicFramePr>
                  <a:graphic>
                    <a:graphicData uri="http://schemas.openxmlformats.org/drawingml/2006/picture">
                      <pic:pic>
                        <pic:nvPicPr>
                          <pic:cNvPr id="12" name="image7.png"/>
                          <pic:cNvPicPr/>
                        </pic:nvPicPr>
                        <pic:blipFill>
                          <a:blip r:embed="rId13" cstate="print"/>
                          <a:stretch>
                            <a:fillRect/>
                          </a:stretch>
                        </pic:blipFill>
                        <pic:spPr>
                          <a:xfrm>
                            <a:off x="0" y="0"/>
                            <a:ext cx="280663" cy="67056"/>
                          </a:xfrm>
                          <a:prstGeom prst="rect">
                            <a:avLst/>
                          </a:prstGeom>
                        </pic:spPr>
                      </pic:pic>
                    </a:graphicData>
                  </a:graphic>
                </wp:inline>
              </w:drawing>
            </w:r>
            <w:r>
              <w:rPr>
                <w:position w:val="-1"/>
                <w:sz w:val="10"/>
              </w:rPr>
            </w:r>
          </w:p>
          <w:p>
            <w:pPr>
              <w:pStyle w:val="TableParagraph"/>
              <w:spacing w:before="5"/>
              <w:rPr>
                <w:sz w:val="5"/>
              </w:rPr>
            </w:pPr>
          </w:p>
          <w:p>
            <w:pPr>
              <w:pStyle w:val="TableParagraph"/>
              <w:spacing w:line="86" w:lineRule="exact"/>
              <w:ind w:left="118"/>
              <w:rPr>
                <w:sz w:val="8"/>
              </w:rPr>
            </w:pPr>
            <w:r>
              <w:rPr>
                <w:position w:val="-1"/>
                <w:sz w:val="8"/>
              </w:rPr>
              <w:drawing>
                <wp:inline distT="0" distB="0" distL="0" distR="0">
                  <wp:extent cx="323372" cy="54863"/>
                  <wp:effectExtent l="0" t="0" r="0" b="0"/>
                  <wp:docPr id="13" name="image8.png"/>
                  <wp:cNvGraphicFramePr>
                    <a:graphicFrameLocks noChangeAspect="1"/>
                  </wp:cNvGraphicFramePr>
                  <a:graphic>
                    <a:graphicData uri="http://schemas.openxmlformats.org/drawingml/2006/picture">
                      <pic:pic>
                        <pic:nvPicPr>
                          <pic:cNvPr id="14" name="image8.png"/>
                          <pic:cNvPicPr/>
                        </pic:nvPicPr>
                        <pic:blipFill>
                          <a:blip r:embed="rId14" cstate="print"/>
                          <a:stretch>
                            <a:fillRect/>
                          </a:stretch>
                        </pic:blipFill>
                        <pic:spPr>
                          <a:xfrm>
                            <a:off x="0" y="0"/>
                            <a:ext cx="323372" cy="54863"/>
                          </a:xfrm>
                          <a:prstGeom prst="rect">
                            <a:avLst/>
                          </a:prstGeom>
                        </pic:spPr>
                      </pic:pic>
                    </a:graphicData>
                  </a:graphic>
                </wp:inline>
              </w:drawing>
            </w:r>
            <w:r>
              <w:rPr>
                <w:position w:val="-1"/>
                <w:sz w:val="8"/>
              </w:rPr>
            </w:r>
          </w:p>
        </w:tc>
        <w:tc>
          <w:tcPr>
            <w:tcW w:w="1042" w:type="dxa"/>
          </w:tcPr>
          <w:p>
            <w:pPr>
              <w:pStyle w:val="TableParagraph"/>
              <w:spacing w:line="124" w:lineRule="exact"/>
              <w:ind w:right="34"/>
              <w:jc w:val="right"/>
              <w:rPr>
                <w:sz w:val="13"/>
              </w:rPr>
            </w:pPr>
            <w:r>
              <w:rPr>
                <w:w w:val="94"/>
                <w:sz w:val="13"/>
              </w:rPr>
              <w:t>ț</w:t>
            </w:r>
          </w:p>
        </w:tc>
        <w:tc>
          <w:tcPr>
            <w:tcW w:w="927" w:type="dxa"/>
          </w:tcPr>
          <w:p>
            <w:pPr>
              <w:pStyle w:val="TableParagraph"/>
              <w:spacing w:line="124" w:lineRule="exact"/>
              <w:ind w:left="126"/>
              <w:rPr>
                <w:sz w:val="13"/>
              </w:rPr>
            </w:pPr>
            <w:r>
              <w:rPr>
                <w:sz w:val="13"/>
              </w:rPr>
              <w:t>A. Dïkici</w:t>
            </w:r>
          </w:p>
          <w:p>
            <w:pPr>
              <w:pStyle w:val="TableParagraph"/>
              <w:spacing w:before="4"/>
              <w:ind w:left="125"/>
              <w:rPr>
                <w:sz w:val="13"/>
              </w:rPr>
            </w:pPr>
            <w:r>
              <w:rPr>
                <w:w w:val="90"/>
                <w:sz w:val="13"/>
              </w:rPr>
              <w:t>Fen BiL Fm</w:t>
            </w:r>
          </w:p>
        </w:tc>
      </w:tr>
      <w:tr>
        <w:trPr>
          <w:trHeight w:val="637" w:hRule="atLeast"/>
        </w:trPr>
        <w:tc>
          <w:tcPr>
            <w:tcW w:w="960" w:type="dxa"/>
          </w:tcPr>
          <w:p>
            <w:pPr>
              <w:pStyle w:val="TableParagraph"/>
              <w:spacing w:before="3"/>
              <w:rPr>
                <w:sz w:val="23"/>
              </w:rPr>
            </w:pPr>
          </w:p>
          <w:p>
            <w:pPr>
              <w:pStyle w:val="TableParagraph"/>
              <w:spacing w:line="105" w:lineRule="exact"/>
              <w:ind w:left="122"/>
              <w:rPr>
                <w:sz w:val="10"/>
              </w:rPr>
            </w:pPr>
            <w:r>
              <w:rPr>
                <w:position w:val="-1"/>
                <w:sz w:val="10"/>
              </w:rPr>
              <w:drawing>
                <wp:inline distT="0" distB="0" distL="0" distR="0">
                  <wp:extent cx="195243" cy="67056"/>
                  <wp:effectExtent l="0" t="0" r="0" b="0"/>
                  <wp:docPr id="15" name="image9.png"/>
                  <wp:cNvGraphicFramePr>
                    <a:graphicFrameLocks noChangeAspect="1"/>
                  </wp:cNvGraphicFramePr>
                  <a:graphic>
                    <a:graphicData uri="http://schemas.openxmlformats.org/drawingml/2006/picture">
                      <pic:pic>
                        <pic:nvPicPr>
                          <pic:cNvPr id="16" name="image9.png"/>
                          <pic:cNvPicPr/>
                        </pic:nvPicPr>
                        <pic:blipFill>
                          <a:blip r:embed="rId15" cstate="print"/>
                          <a:stretch>
                            <a:fillRect/>
                          </a:stretch>
                        </pic:blipFill>
                        <pic:spPr>
                          <a:xfrm>
                            <a:off x="0" y="0"/>
                            <a:ext cx="195243" cy="67056"/>
                          </a:xfrm>
                          <a:prstGeom prst="rect">
                            <a:avLst/>
                          </a:prstGeom>
                        </pic:spPr>
                      </pic:pic>
                    </a:graphicData>
                  </a:graphic>
                </wp:inline>
              </w:drawing>
            </w:r>
            <w:r>
              <w:rPr>
                <w:position w:val="-1"/>
                <w:sz w:val="10"/>
              </w:rPr>
            </w:r>
          </w:p>
        </w:tc>
        <w:tc>
          <w:tcPr>
            <w:tcW w:w="840" w:type="dxa"/>
          </w:tcPr>
          <w:p>
            <w:pPr>
              <w:pStyle w:val="TableParagraph"/>
              <w:spacing w:before="1"/>
              <w:rPr>
                <w:sz w:val="21"/>
              </w:rPr>
            </w:pPr>
          </w:p>
          <w:p>
            <w:pPr>
              <w:pStyle w:val="TableParagraph"/>
              <w:ind w:left="118"/>
              <w:rPr>
                <w:rFonts w:ascii="Courier New"/>
                <w:sz w:val="14"/>
              </w:rPr>
            </w:pPr>
            <w:r>
              <w:rPr>
                <w:rFonts w:ascii="Courier New"/>
                <w:sz w:val="14"/>
              </w:rPr>
              <w:t>iMZA</w:t>
            </w:r>
          </w:p>
        </w:tc>
        <w:tc>
          <w:tcPr>
            <w:tcW w:w="878" w:type="dxa"/>
          </w:tcPr>
          <w:p>
            <w:pPr>
              <w:pStyle w:val="TableParagraph"/>
              <w:spacing w:before="5"/>
              <w:rPr>
                <w:sz w:val="22"/>
              </w:rPr>
            </w:pPr>
          </w:p>
          <w:p>
            <w:pPr>
              <w:pStyle w:val="TableParagraph"/>
              <w:spacing w:line="105" w:lineRule="exact"/>
              <w:ind w:left="136"/>
              <w:rPr>
                <w:sz w:val="10"/>
              </w:rPr>
            </w:pPr>
            <w:r>
              <w:rPr>
                <w:position w:val="-1"/>
                <w:sz w:val="10"/>
              </w:rPr>
              <w:drawing>
                <wp:inline distT="0" distB="0" distL="0" distR="0">
                  <wp:extent cx="189142" cy="67056"/>
                  <wp:effectExtent l="0" t="0" r="0" b="0"/>
                  <wp:docPr id="17" name="image10.png"/>
                  <wp:cNvGraphicFramePr>
                    <a:graphicFrameLocks noChangeAspect="1"/>
                  </wp:cNvGraphicFramePr>
                  <a:graphic>
                    <a:graphicData uri="http://schemas.openxmlformats.org/drawingml/2006/picture">
                      <pic:pic>
                        <pic:nvPicPr>
                          <pic:cNvPr id="18" name="image10.png"/>
                          <pic:cNvPicPr/>
                        </pic:nvPicPr>
                        <pic:blipFill>
                          <a:blip r:embed="rId16" cstate="print"/>
                          <a:stretch>
                            <a:fillRect/>
                          </a:stretch>
                        </pic:blipFill>
                        <pic:spPr>
                          <a:xfrm>
                            <a:off x="0" y="0"/>
                            <a:ext cx="189142" cy="67056"/>
                          </a:xfrm>
                          <a:prstGeom prst="rect">
                            <a:avLst/>
                          </a:prstGeom>
                        </pic:spPr>
                      </pic:pic>
                    </a:graphicData>
                  </a:graphic>
                </wp:inline>
              </w:drawing>
            </w:r>
            <w:r>
              <w:rPr>
                <w:position w:val="-1"/>
                <w:sz w:val="10"/>
              </w:rPr>
            </w:r>
          </w:p>
        </w:tc>
        <w:tc>
          <w:tcPr>
            <w:tcW w:w="907" w:type="dxa"/>
          </w:tcPr>
          <w:p>
            <w:pPr>
              <w:pStyle w:val="TableParagraph"/>
              <w:spacing w:before="8"/>
              <w:rPr>
                <w:sz w:val="20"/>
              </w:rPr>
            </w:pPr>
          </w:p>
          <w:p>
            <w:pPr>
              <w:pStyle w:val="TableParagraph"/>
              <w:ind w:left="128"/>
              <w:rPr>
                <w:sz w:val="13"/>
              </w:rPr>
            </w:pPr>
            <w:r>
              <w:rPr>
                <w:sz w:val="13"/>
              </w:rPr>
              <w:t>İMZA</w:t>
            </w:r>
          </w:p>
        </w:tc>
        <w:tc>
          <w:tcPr>
            <w:tcW w:w="897" w:type="dxa"/>
          </w:tcPr>
          <w:p>
            <w:pPr>
              <w:pStyle w:val="TableParagraph"/>
              <w:spacing w:before="7"/>
              <w:rPr>
                <w:sz w:val="23"/>
              </w:rPr>
            </w:pPr>
          </w:p>
          <w:p>
            <w:pPr>
              <w:pStyle w:val="TableParagraph"/>
              <w:ind w:left="111"/>
              <w:rPr>
                <w:rFonts w:ascii="Courier New"/>
                <w:sz w:val="14"/>
              </w:rPr>
            </w:pPr>
            <w:r>
              <w:rPr>
                <w:rFonts w:ascii="Courier New"/>
                <w:sz w:val="14"/>
              </w:rPr>
              <w:t>IMZA</w:t>
            </w:r>
          </w:p>
        </w:tc>
        <w:tc>
          <w:tcPr>
            <w:tcW w:w="979" w:type="dxa"/>
          </w:tcPr>
          <w:p>
            <w:pPr>
              <w:pStyle w:val="TableParagraph"/>
              <w:rPr>
                <w:sz w:val="14"/>
              </w:rPr>
            </w:pPr>
          </w:p>
          <w:p>
            <w:pPr>
              <w:pStyle w:val="TableParagraph"/>
              <w:spacing w:before="109"/>
              <w:ind w:left="118"/>
              <w:rPr>
                <w:rFonts w:ascii="Courier New"/>
                <w:sz w:val="13"/>
              </w:rPr>
            </w:pPr>
            <w:r>
              <w:rPr>
                <w:rFonts w:ascii="Courier New"/>
                <w:sz w:val="13"/>
              </w:rPr>
              <w:t>IMZA</w:t>
            </w:r>
          </w:p>
        </w:tc>
        <w:tc>
          <w:tcPr>
            <w:tcW w:w="859" w:type="dxa"/>
          </w:tcPr>
          <w:p>
            <w:pPr>
              <w:pStyle w:val="TableParagraph"/>
              <w:spacing w:before="11"/>
              <w:rPr>
                <w:sz w:val="24"/>
              </w:rPr>
            </w:pPr>
          </w:p>
          <w:p>
            <w:pPr>
              <w:pStyle w:val="TableParagraph"/>
              <w:spacing w:line="96" w:lineRule="exact"/>
              <w:ind w:left="132"/>
              <w:rPr>
                <w:sz w:val="9"/>
              </w:rPr>
            </w:pPr>
            <w:r>
              <w:rPr>
                <w:position w:val="-1"/>
                <w:sz w:val="9"/>
              </w:rPr>
              <w:drawing>
                <wp:inline distT="0" distB="0" distL="0" distR="0">
                  <wp:extent cx="189142" cy="60960"/>
                  <wp:effectExtent l="0" t="0" r="0" b="0"/>
                  <wp:docPr id="19" name="image11.png"/>
                  <wp:cNvGraphicFramePr>
                    <a:graphicFrameLocks noChangeAspect="1"/>
                  </wp:cNvGraphicFramePr>
                  <a:graphic>
                    <a:graphicData uri="http://schemas.openxmlformats.org/drawingml/2006/picture">
                      <pic:pic>
                        <pic:nvPicPr>
                          <pic:cNvPr id="20" name="image11.png"/>
                          <pic:cNvPicPr/>
                        </pic:nvPicPr>
                        <pic:blipFill>
                          <a:blip r:embed="rId17" cstate="print"/>
                          <a:stretch>
                            <a:fillRect/>
                          </a:stretch>
                        </pic:blipFill>
                        <pic:spPr>
                          <a:xfrm>
                            <a:off x="0" y="0"/>
                            <a:ext cx="189142" cy="60960"/>
                          </a:xfrm>
                          <a:prstGeom prst="rect">
                            <a:avLst/>
                          </a:prstGeom>
                        </pic:spPr>
                      </pic:pic>
                    </a:graphicData>
                  </a:graphic>
                </wp:inline>
              </w:drawing>
            </w:r>
            <w:r>
              <w:rPr>
                <w:position w:val="-1"/>
                <w:sz w:val="9"/>
              </w:rPr>
            </w:r>
          </w:p>
        </w:tc>
        <w:tc>
          <w:tcPr>
            <w:tcW w:w="965" w:type="dxa"/>
          </w:tcPr>
          <w:p>
            <w:pPr>
              <w:pStyle w:val="TableParagraph"/>
              <w:spacing w:before="5"/>
              <w:rPr>
                <w:sz w:val="22"/>
              </w:rPr>
            </w:pPr>
          </w:p>
          <w:p>
            <w:pPr>
              <w:pStyle w:val="TableParagraph"/>
              <w:spacing w:line="105" w:lineRule="exact"/>
              <w:ind w:left="128"/>
              <w:rPr>
                <w:sz w:val="10"/>
              </w:rPr>
            </w:pPr>
            <w:r>
              <w:rPr>
                <w:position w:val="-1"/>
                <w:sz w:val="10"/>
              </w:rPr>
              <w:drawing>
                <wp:inline distT="0" distB="0" distL="0" distR="0">
                  <wp:extent cx="189142" cy="67056"/>
                  <wp:effectExtent l="0" t="0" r="0" b="0"/>
                  <wp:docPr id="21" name="image12.png"/>
                  <wp:cNvGraphicFramePr>
                    <a:graphicFrameLocks noChangeAspect="1"/>
                  </wp:cNvGraphicFramePr>
                  <a:graphic>
                    <a:graphicData uri="http://schemas.openxmlformats.org/drawingml/2006/picture">
                      <pic:pic>
                        <pic:nvPicPr>
                          <pic:cNvPr id="22" name="image12.png"/>
                          <pic:cNvPicPr/>
                        </pic:nvPicPr>
                        <pic:blipFill>
                          <a:blip r:embed="rId18" cstate="print"/>
                          <a:stretch>
                            <a:fillRect/>
                          </a:stretch>
                        </pic:blipFill>
                        <pic:spPr>
                          <a:xfrm>
                            <a:off x="0" y="0"/>
                            <a:ext cx="189142" cy="67056"/>
                          </a:xfrm>
                          <a:prstGeom prst="rect">
                            <a:avLst/>
                          </a:prstGeom>
                        </pic:spPr>
                      </pic:pic>
                    </a:graphicData>
                  </a:graphic>
                </wp:inline>
              </w:drawing>
            </w:r>
            <w:r>
              <w:rPr>
                <w:position w:val="-1"/>
                <w:sz w:val="10"/>
              </w:rPr>
            </w:r>
          </w:p>
        </w:tc>
        <w:tc>
          <w:tcPr>
            <w:tcW w:w="1042" w:type="dxa"/>
          </w:tcPr>
          <w:p>
            <w:pPr>
              <w:pStyle w:val="TableParagraph"/>
              <w:spacing w:before="1"/>
              <w:rPr>
                <w:sz w:val="14"/>
              </w:rPr>
            </w:pPr>
          </w:p>
          <w:p>
            <w:pPr>
              <w:pStyle w:val="TableParagraph"/>
              <w:spacing w:line="86" w:lineRule="exact"/>
              <w:ind w:left="132"/>
              <w:rPr>
                <w:sz w:val="8"/>
              </w:rPr>
            </w:pPr>
            <w:r>
              <w:rPr>
                <w:position w:val="-1"/>
                <w:sz w:val="8"/>
              </w:rPr>
              <w:drawing>
                <wp:inline distT="0" distB="0" distL="0" distR="0">
                  <wp:extent cx="329474" cy="54863"/>
                  <wp:effectExtent l="0" t="0" r="0" b="0"/>
                  <wp:docPr id="23" name="image13.png"/>
                  <wp:cNvGraphicFramePr>
                    <a:graphicFrameLocks noChangeAspect="1"/>
                  </wp:cNvGraphicFramePr>
                  <a:graphic>
                    <a:graphicData uri="http://schemas.openxmlformats.org/drawingml/2006/picture">
                      <pic:pic>
                        <pic:nvPicPr>
                          <pic:cNvPr id="24" name="image13.png"/>
                          <pic:cNvPicPr/>
                        </pic:nvPicPr>
                        <pic:blipFill>
                          <a:blip r:embed="rId19" cstate="print"/>
                          <a:stretch>
                            <a:fillRect/>
                          </a:stretch>
                        </pic:blipFill>
                        <pic:spPr>
                          <a:xfrm>
                            <a:off x="0" y="0"/>
                            <a:ext cx="329474" cy="54863"/>
                          </a:xfrm>
                          <a:prstGeom prst="rect">
                            <a:avLst/>
                          </a:prstGeom>
                        </pic:spPr>
                      </pic:pic>
                    </a:graphicData>
                  </a:graphic>
                </wp:inline>
              </w:drawing>
            </w:r>
            <w:r>
              <w:rPr>
                <w:position w:val="-1"/>
                <w:sz w:val="8"/>
              </w:rPr>
            </w:r>
          </w:p>
        </w:tc>
        <w:tc>
          <w:tcPr>
            <w:tcW w:w="927" w:type="dxa"/>
          </w:tcPr>
          <w:p>
            <w:pPr>
              <w:pStyle w:val="TableParagraph"/>
              <w:spacing w:before="11"/>
              <w:rPr>
                <w:sz w:val="24"/>
              </w:rPr>
            </w:pPr>
          </w:p>
          <w:p>
            <w:pPr>
              <w:pStyle w:val="TableParagraph"/>
              <w:spacing w:line="96" w:lineRule="exact"/>
              <w:ind w:left="136"/>
              <w:rPr>
                <w:sz w:val="9"/>
              </w:rPr>
            </w:pPr>
            <w:r>
              <w:rPr>
                <w:position w:val="-1"/>
                <w:sz w:val="9"/>
              </w:rPr>
              <w:drawing>
                <wp:inline distT="0" distB="0" distL="0" distR="0">
                  <wp:extent cx="183041" cy="60960"/>
                  <wp:effectExtent l="0" t="0" r="0" b="0"/>
                  <wp:docPr id="25" name="image14.png"/>
                  <wp:cNvGraphicFramePr>
                    <a:graphicFrameLocks noChangeAspect="1"/>
                  </wp:cNvGraphicFramePr>
                  <a:graphic>
                    <a:graphicData uri="http://schemas.openxmlformats.org/drawingml/2006/picture">
                      <pic:pic>
                        <pic:nvPicPr>
                          <pic:cNvPr id="26" name="image14.png"/>
                          <pic:cNvPicPr/>
                        </pic:nvPicPr>
                        <pic:blipFill>
                          <a:blip r:embed="rId20" cstate="print"/>
                          <a:stretch>
                            <a:fillRect/>
                          </a:stretch>
                        </pic:blipFill>
                        <pic:spPr>
                          <a:xfrm>
                            <a:off x="0" y="0"/>
                            <a:ext cx="183041" cy="60960"/>
                          </a:xfrm>
                          <a:prstGeom prst="rect">
                            <a:avLst/>
                          </a:prstGeom>
                        </pic:spPr>
                      </pic:pic>
                    </a:graphicData>
                  </a:graphic>
                </wp:inline>
              </w:drawing>
            </w:r>
            <w:r>
              <w:rPr>
                <w:position w:val="-1"/>
                <w:sz w:val="9"/>
              </w:rPr>
            </w:r>
          </w:p>
        </w:tc>
      </w:tr>
      <w:tr>
        <w:trPr>
          <w:trHeight w:val="608" w:hRule="atLeast"/>
        </w:trPr>
        <w:tc>
          <w:tcPr>
            <w:tcW w:w="960" w:type="dxa"/>
          </w:tcPr>
          <w:p>
            <w:pPr>
              <w:pStyle w:val="TableParagraph"/>
              <w:ind w:left="122"/>
              <w:rPr>
                <w:sz w:val="20"/>
              </w:rPr>
            </w:pPr>
            <w:r>
              <w:rPr>
                <w:sz w:val="20"/>
              </w:rPr>
              <w:drawing>
                <wp:inline distT="0" distB="0" distL="0" distR="0">
                  <wp:extent cx="341676" cy="249936"/>
                  <wp:effectExtent l="0" t="0" r="0" b="0"/>
                  <wp:docPr id="27" name="image15.png"/>
                  <wp:cNvGraphicFramePr>
                    <a:graphicFrameLocks noChangeAspect="1"/>
                  </wp:cNvGraphicFramePr>
                  <a:graphic>
                    <a:graphicData uri="http://schemas.openxmlformats.org/drawingml/2006/picture">
                      <pic:pic>
                        <pic:nvPicPr>
                          <pic:cNvPr id="28" name="image15.png"/>
                          <pic:cNvPicPr/>
                        </pic:nvPicPr>
                        <pic:blipFill>
                          <a:blip r:embed="rId21" cstate="print"/>
                          <a:stretch>
                            <a:fillRect/>
                          </a:stretch>
                        </pic:blipFill>
                        <pic:spPr>
                          <a:xfrm>
                            <a:off x="0" y="0"/>
                            <a:ext cx="341676" cy="249936"/>
                          </a:xfrm>
                          <a:prstGeom prst="rect">
                            <a:avLst/>
                          </a:prstGeom>
                        </pic:spPr>
                      </pic:pic>
                    </a:graphicData>
                  </a:graphic>
                </wp:inline>
              </w:drawing>
            </w:r>
            <w:r>
              <w:rPr>
                <w:sz w:val="20"/>
              </w:rPr>
            </w:r>
          </w:p>
        </w:tc>
        <w:tc>
          <w:tcPr>
            <w:tcW w:w="840" w:type="dxa"/>
          </w:tcPr>
          <w:p>
            <w:pPr>
              <w:pStyle w:val="TableParagraph"/>
              <w:spacing w:line="121" w:lineRule="exact"/>
              <w:ind w:left="129"/>
              <w:rPr>
                <w:sz w:val="14"/>
              </w:rPr>
            </w:pPr>
            <w:r>
              <w:rPr>
                <w:w w:val="95"/>
                <w:sz w:val="14"/>
              </w:rPr>
              <w:t>F. deeper</w:t>
            </w:r>
          </w:p>
          <w:p>
            <w:pPr>
              <w:pStyle w:val="TableParagraph"/>
              <w:spacing w:line="266" w:lineRule="auto" w:before="1"/>
              <w:ind w:left="139" w:hanging="6"/>
              <w:rPr>
                <w:sz w:val="12"/>
              </w:rPr>
            </w:pPr>
            <w:r>
              <w:rPr>
                <w:sz w:val="12"/>
              </w:rPr>
              <w:t>Sajlik YO Müdïirü</w:t>
            </w:r>
          </w:p>
        </w:tc>
        <w:tc>
          <w:tcPr>
            <w:tcW w:w="878" w:type="dxa"/>
          </w:tcPr>
          <w:p>
            <w:pPr>
              <w:pStyle w:val="TableParagraph"/>
              <w:rPr>
                <w:sz w:val="18"/>
              </w:rPr>
            </w:pPr>
          </w:p>
        </w:tc>
        <w:tc>
          <w:tcPr>
            <w:tcW w:w="907" w:type="dxa"/>
          </w:tcPr>
          <w:p>
            <w:pPr>
              <w:pStyle w:val="TableParagraph"/>
              <w:spacing w:before="7"/>
              <w:rPr>
                <w:sz w:val="10"/>
              </w:rPr>
            </w:pPr>
          </w:p>
          <w:p>
            <w:pPr>
              <w:pStyle w:val="TableParagraph"/>
              <w:ind w:left="127"/>
              <w:rPr>
                <w:sz w:val="12"/>
              </w:rPr>
            </w:pPr>
            <w:r>
              <w:rPr>
                <w:w w:val="105"/>
                <w:sz w:val="12"/>
              </w:rPr>
              <w:t>Çemişgeæk</w:t>
            </w:r>
          </w:p>
          <w:p>
            <w:pPr>
              <w:pStyle w:val="TableParagraph"/>
              <w:spacing w:before="6"/>
              <w:ind w:left="141"/>
              <w:rPr>
                <w:sz w:val="13"/>
              </w:rPr>
            </w:pPr>
            <w:r>
              <w:rPr>
                <w:sz w:val="13"/>
              </w:rPr>
              <w:t>uvO xiüdüfii</w:t>
            </w:r>
          </w:p>
        </w:tc>
        <w:tc>
          <w:tcPr>
            <w:tcW w:w="897" w:type="dxa"/>
          </w:tcPr>
          <w:p>
            <w:pPr>
              <w:pStyle w:val="TableParagraph"/>
              <w:spacing w:line="249" w:lineRule="auto" w:before="122"/>
              <w:ind w:left="131" w:right="16" w:firstLine="3"/>
              <w:rPr>
                <w:sz w:val="13"/>
              </w:rPr>
            </w:pPr>
            <w:r>
              <w:rPr>
                <w:sz w:val="12"/>
              </w:rPr>
              <w:t>Periek 5atinc </w:t>
            </w:r>
            <w:r>
              <w:rPr>
                <w:sz w:val="13"/>
              </w:rPr>
              <w:t>(ìcn MvO Müõ ürü</w:t>
            </w:r>
          </w:p>
        </w:tc>
        <w:tc>
          <w:tcPr>
            <w:tcW w:w="979" w:type="dxa"/>
          </w:tcPr>
          <w:p>
            <w:pPr>
              <w:pStyle w:val="TableParagraph"/>
              <w:spacing w:before="7"/>
              <w:rPr>
                <w:sz w:val="10"/>
              </w:rPr>
            </w:pPr>
          </w:p>
          <w:p>
            <w:pPr>
              <w:pStyle w:val="TableParagraph"/>
              <w:ind w:left="134"/>
              <w:rPr>
                <w:sz w:val="12"/>
              </w:rPr>
            </w:pPr>
            <w:r>
              <w:rPr>
                <w:sz w:val="12"/>
              </w:rPr>
              <w:t>Su ïirün.F.Ujt</w:t>
            </w:r>
          </w:p>
        </w:tc>
        <w:tc>
          <w:tcPr>
            <w:tcW w:w="859" w:type="dxa"/>
          </w:tcPr>
          <w:p>
            <w:pPr>
              <w:pStyle w:val="TableParagraph"/>
              <w:ind w:left="142"/>
              <w:rPr>
                <w:sz w:val="20"/>
              </w:rPr>
            </w:pPr>
            <w:r>
              <w:rPr>
                <w:sz w:val="20"/>
              </w:rPr>
              <w:drawing>
                <wp:inline distT="0" distB="0" distL="0" distR="0">
                  <wp:extent cx="347778" cy="164592"/>
                  <wp:effectExtent l="0" t="0" r="0" b="0"/>
                  <wp:docPr id="29" name="image16.png"/>
                  <wp:cNvGraphicFramePr>
                    <a:graphicFrameLocks noChangeAspect="1"/>
                  </wp:cNvGraphicFramePr>
                  <a:graphic>
                    <a:graphicData uri="http://schemas.openxmlformats.org/drawingml/2006/picture">
                      <pic:pic>
                        <pic:nvPicPr>
                          <pic:cNvPr id="30" name="image16.png"/>
                          <pic:cNvPicPr/>
                        </pic:nvPicPr>
                        <pic:blipFill>
                          <a:blip r:embed="rId22" cstate="print"/>
                          <a:stretch>
                            <a:fillRect/>
                          </a:stretch>
                        </pic:blipFill>
                        <pic:spPr>
                          <a:xfrm>
                            <a:off x="0" y="0"/>
                            <a:ext cx="347778" cy="164592"/>
                          </a:xfrm>
                          <a:prstGeom prst="rect">
                            <a:avLst/>
                          </a:prstGeom>
                        </pic:spPr>
                      </pic:pic>
                    </a:graphicData>
                  </a:graphic>
                </wp:inline>
              </w:drawing>
            </w:r>
            <w:r>
              <w:rPr>
                <w:sz w:val="20"/>
              </w:rPr>
            </w:r>
          </w:p>
        </w:tc>
        <w:tc>
          <w:tcPr>
            <w:tcW w:w="965" w:type="dxa"/>
          </w:tcPr>
          <w:p>
            <w:pPr>
              <w:pStyle w:val="TableParagraph"/>
              <w:spacing w:line="107" w:lineRule="exact"/>
              <w:ind w:left="130"/>
              <w:rPr>
                <w:sz w:val="12"/>
              </w:rPr>
            </w:pPr>
            <w:r>
              <w:rPr>
                <w:sz w:val="12"/>
              </w:rPr>
              <w:t>8. act+eş</w:t>
            </w:r>
          </w:p>
          <w:p>
            <w:pPr>
              <w:pStyle w:val="TableParagraph"/>
              <w:spacing w:before="3"/>
              <w:rPr>
                <w:sz w:val="2"/>
              </w:rPr>
            </w:pPr>
          </w:p>
          <w:p>
            <w:pPr>
              <w:pStyle w:val="TableParagraph"/>
              <w:spacing w:line="124" w:lineRule="exact"/>
              <w:ind w:left="137"/>
              <w:rPr>
                <w:sz w:val="12"/>
              </w:rPr>
            </w:pPr>
            <w:r>
              <w:rPr>
                <w:position w:val="-1"/>
                <w:sz w:val="12"/>
              </w:rPr>
              <w:drawing>
                <wp:inline distT="0" distB="0" distL="0" distR="0">
                  <wp:extent cx="280663" cy="79248"/>
                  <wp:effectExtent l="0" t="0" r="0" b="0"/>
                  <wp:docPr id="31" name="image17.png"/>
                  <wp:cNvGraphicFramePr>
                    <a:graphicFrameLocks noChangeAspect="1"/>
                  </wp:cNvGraphicFramePr>
                  <a:graphic>
                    <a:graphicData uri="http://schemas.openxmlformats.org/drawingml/2006/picture">
                      <pic:pic>
                        <pic:nvPicPr>
                          <pic:cNvPr id="32" name="image17.png"/>
                          <pic:cNvPicPr/>
                        </pic:nvPicPr>
                        <pic:blipFill>
                          <a:blip r:embed="rId23" cstate="print"/>
                          <a:stretch>
                            <a:fillRect/>
                          </a:stretch>
                        </pic:blipFill>
                        <pic:spPr>
                          <a:xfrm>
                            <a:off x="0" y="0"/>
                            <a:ext cx="280663" cy="79248"/>
                          </a:xfrm>
                          <a:prstGeom prst="rect">
                            <a:avLst/>
                          </a:prstGeom>
                        </pic:spPr>
                      </pic:pic>
                    </a:graphicData>
                  </a:graphic>
                </wp:inline>
              </w:drawing>
            </w:r>
            <w:r>
              <w:rPr>
                <w:position w:val="-1"/>
                <w:sz w:val="12"/>
              </w:rPr>
            </w:r>
          </w:p>
          <w:p>
            <w:pPr>
              <w:pStyle w:val="TableParagraph"/>
              <w:rPr>
                <w:sz w:val="20"/>
              </w:rPr>
            </w:pPr>
          </w:p>
        </w:tc>
        <w:tc>
          <w:tcPr>
            <w:tcW w:w="1042" w:type="dxa"/>
          </w:tcPr>
          <w:p>
            <w:pPr>
              <w:pStyle w:val="TableParagraph"/>
              <w:rPr>
                <w:sz w:val="18"/>
              </w:rPr>
            </w:pPr>
          </w:p>
        </w:tc>
        <w:tc>
          <w:tcPr>
            <w:tcW w:w="927" w:type="dxa"/>
          </w:tcPr>
          <w:p>
            <w:pPr>
              <w:pStyle w:val="TableParagraph"/>
              <w:rPr>
                <w:sz w:val="18"/>
              </w:rPr>
            </w:pPr>
          </w:p>
        </w:tc>
      </w:tr>
      <w:tr>
        <w:trPr>
          <w:trHeight w:val="613" w:hRule="atLeast"/>
        </w:trPr>
        <w:tc>
          <w:tcPr>
            <w:tcW w:w="960" w:type="dxa"/>
          </w:tcPr>
          <w:p>
            <w:pPr>
              <w:pStyle w:val="TableParagraph"/>
              <w:spacing w:before="7"/>
              <w:rPr>
                <w:sz w:val="26"/>
              </w:rPr>
            </w:pPr>
          </w:p>
          <w:p>
            <w:pPr>
              <w:pStyle w:val="TableParagraph"/>
              <w:spacing w:line="105" w:lineRule="exact"/>
              <w:ind w:left="141"/>
              <w:rPr>
                <w:sz w:val="10"/>
              </w:rPr>
            </w:pPr>
            <w:r>
              <w:rPr>
                <w:position w:val="-1"/>
                <w:sz w:val="10"/>
              </w:rPr>
              <w:drawing>
                <wp:inline distT="0" distB="0" distL="0" distR="0">
                  <wp:extent cx="195243" cy="67056"/>
                  <wp:effectExtent l="0" t="0" r="0" b="0"/>
                  <wp:docPr id="33" name="image18.png"/>
                  <wp:cNvGraphicFramePr>
                    <a:graphicFrameLocks noChangeAspect="1"/>
                  </wp:cNvGraphicFramePr>
                  <a:graphic>
                    <a:graphicData uri="http://schemas.openxmlformats.org/drawingml/2006/picture">
                      <pic:pic>
                        <pic:nvPicPr>
                          <pic:cNvPr id="34" name="image18.png"/>
                          <pic:cNvPicPr/>
                        </pic:nvPicPr>
                        <pic:blipFill>
                          <a:blip r:embed="rId24" cstate="print"/>
                          <a:stretch>
                            <a:fillRect/>
                          </a:stretch>
                        </pic:blipFill>
                        <pic:spPr>
                          <a:xfrm>
                            <a:off x="0" y="0"/>
                            <a:ext cx="195243" cy="67056"/>
                          </a:xfrm>
                          <a:prstGeom prst="rect">
                            <a:avLst/>
                          </a:prstGeom>
                        </pic:spPr>
                      </pic:pic>
                    </a:graphicData>
                  </a:graphic>
                </wp:inline>
              </w:drawing>
            </w:r>
            <w:r>
              <w:rPr>
                <w:position w:val="-1"/>
                <w:sz w:val="10"/>
              </w:rPr>
            </w:r>
          </w:p>
        </w:tc>
        <w:tc>
          <w:tcPr>
            <w:tcW w:w="840" w:type="dxa"/>
          </w:tcPr>
          <w:p>
            <w:pPr>
              <w:pStyle w:val="TableParagraph"/>
              <w:spacing w:before="9"/>
              <w:rPr>
                <w:sz w:val="25"/>
              </w:rPr>
            </w:pPr>
          </w:p>
          <w:p>
            <w:pPr>
              <w:pStyle w:val="TableParagraph"/>
              <w:spacing w:line="105" w:lineRule="exact"/>
              <w:ind w:left="141"/>
              <w:rPr>
                <w:sz w:val="10"/>
              </w:rPr>
            </w:pPr>
            <w:r>
              <w:rPr>
                <w:position w:val="-1"/>
                <w:sz w:val="10"/>
              </w:rPr>
              <w:drawing>
                <wp:inline distT="0" distB="0" distL="0" distR="0">
                  <wp:extent cx="195243" cy="67056"/>
                  <wp:effectExtent l="0" t="0" r="0" b="0"/>
                  <wp:docPr id="35" name="image19.png"/>
                  <wp:cNvGraphicFramePr>
                    <a:graphicFrameLocks noChangeAspect="1"/>
                  </wp:cNvGraphicFramePr>
                  <a:graphic>
                    <a:graphicData uri="http://schemas.openxmlformats.org/drawingml/2006/picture">
                      <pic:pic>
                        <pic:nvPicPr>
                          <pic:cNvPr id="36" name="image19.png"/>
                          <pic:cNvPicPr/>
                        </pic:nvPicPr>
                        <pic:blipFill>
                          <a:blip r:embed="rId25" cstate="print"/>
                          <a:stretch>
                            <a:fillRect/>
                          </a:stretch>
                        </pic:blipFill>
                        <pic:spPr>
                          <a:xfrm>
                            <a:off x="0" y="0"/>
                            <a:ext cx="195243" cy="67056"/>
                          </a:xfrm>
                          <a:prstGeom prst="rect">
                            <a:avLst/>
                          </a:prstGeom>
                        </pic:spPr>
                      </pic:pic>
                    </a:graphicData>
                  </a:graphic>
                </wp:inline>
              </w:drawing>
            </w:r>
            <w:r>
              <w:rPr>
                <w:position w:val="-1"/>
                <w:sz w:val="10"/>
              </w:rPr>
            </w:r>
          </w:p>
        </w:tc>
        <w:tc>
          <w:tcPr>
            <w:tcW w:w="878" w:type="dxa"/>
          </w:tcPr>
          <w:p>
            <w:pPr>
              <w:pStyle w:val="TableParagraph"/>
              <w:rPr>
                <w:sz w:val="18"/>
              </w:rPr>
            </w:pPr>
          </w:p>
        </w:tc>
        <w:tc>
          <w:tcPr>
            <w:tcW w:w="907" w:type="dxa"/>
          </w:tcPr>
          <w:p>
            <w:pPr>
              <w:pStyle w:val="TableParagraph"/>
              <w:spacing w:before="7"/>
              <w:rPr>
                <w:sz w:val="20"/>
              </w:rPr>
            </w:pPr>
          </w:p>
          <w:p>
            <w:pPr>
              <w:pStyle w:val="TableParagraph"/>
              <w:ind w:left="139"/>
              <w:rPr>
                <w:rFonts w:ascii="Courier New"/>
                <w:sz w:val="17"/>
              </w:rPr>
            </w:pPr>
            <w:r>
              <w:rPr>
                <w:rFonts w:ascii="Courier New"/>
                <w:sz w:val="17"/>
              </w:rPr>
              <w:t>muA</w:t>
            </w:r>
          </w:p>
        </w:tc>
        <w:tc>
          <w:tcPr>
            <w:tcW w:w="897" w:type="dxa"/>
          </w:tcPr>
          <w:p>
            <w:pPr>
              <w:pStyle w:val="TableParagraph"/>
              <w:spacing w:before="1" w:after="1"/>
              <w:rPr>
                <w:sz w:val="24"/>
              </w:rPr>
            </w:pPr>
          </w:p>
          <w:p>
            <w:pPr>
              <w:pStyle w:val="TableParagraph"/>
              <w:spacing w:line="115" w:lineRule="exact"/>
              <w:ind w:left="146"/>
              <w:rPr>
                <w:sz w:val="11"/>
              </w:rPr>
            </w:pPr>
            <w:r>
              <w:rPr>
                <w:position w:val="-1"/>
                <w:sz w:val="11"/>
              </w:rPr>
              <w:drawing>
                <wp:inline distT="0" distB="0" distL="0" distR="0">
                  <wp:extent cx="189142" cy="73151"/>
                  <wp:effectExtent l="0" t="0" r="0" b="0"/>
                  <wp:docPr id="37" name="image20.png"/>
                  <wp:cNvGraphicFramePr>
                    <a:graphicFrameLocks noChangeAspect="1"/>
                  </wp:cNvGraphicFramePr>
                  <a:graphic>
                    <a:graphicData uri="http://schemas.openxmlformats.org/drawingml/2006/picture">
                      <pic:pic>
                        <pic:nvPicPr>
                          <pic:cNvPr id="38" name="image20.png"/>
                          <pic:cNvPicPr/>
                        </pic:nvPicPr>
                        <pic:blipFill>
                          <a:blip r:embed="rId26" cstate="print"/>
                          <a:stretch>
                            <a:fillRect/>
                          </a:stretch>
                        </pic:blipFill>
                        <pic:spPr>
                          <a:xfrm>
                            <a:off x="0" y="0"/>
                            <a:ext cx="189142" cy="73151"/>
                          </a:xfrm>
                          <a:prstGeom prst="rect">
                            <a:avLst/>
                          </a:prstGeom>
                        </pic:spPr>
                      </pic:pic>
                    </a:graphicData>
                  </a:graphic>
                </wp:inline>
              </w:drawing>
            </w:r>
            <w:r>
              <w:rPr>
                <w:position w:val="-1"/>
                <w:sz w:val="11"/>
              </w:rPr>
            </w:r>
          </w:p>
        </w:tc>
        <w:tc>
          <w:tcPr>
            <w:tcW w:w="979" w:type="dxa"/>
          </w:tcPr>
          <w:p>
            <w:pPr>
              <w:pStyle w:val="TableParagraph"/>
              <w:spacing w:before="1" w:after="1"/>
              <w:rPr>
                <w:sz w:val="24"/>
              </w:rPr>
            </w:pPr>
          </w:p>
          <w:p>
            <w:pPr>
              <w:pStyle w:val="TableParagraph"/>
              <w:spacing w:line="115" w:lineRule="exact"/>
              <w:ind w:left="142"/>
              <w:rPr>
                <w:sz w:val="11"/>
              </w:rPr>
            </w:pPr>
            <w:r>
              <w:rPr>
                <w:position w:val="-1"/>
                <w:sz w:val="11"/>
              </w:rPr>
              <w:drawing>
                <wp:inline distT="0" distB="0" distL="0" distR="0">
                  <wp:extent cx="195243" cy="73151"/>
                  <wp:effectExtent l="0" t="0" r="0" b="0"/>
                  <wp:docPr id="39" name="image21.png"/>
                  <wp:cNvGraphicFramePr>
                    <a:graphicFrameLocks noChangeAspect="1"/>
                  </wp:cNvGraphicFramePr>
                  <a:graphic>
                    <a:graphicData uri="http://schemas.openxmlformats.org/drawingml/2006/picture">
                      <pic:pic>
                        <pic:nvPicPr>
                          <pic:cNvPr id="40" name="image21.png"/>
                          <pic:cNvPicPr/>
                        </pic:nvPicPr>
                        <pic:blipFill>
                          <a:blip r:embed="rId27" cstate="print"/>
                          <a:stretch>
                            <a:fillRect/>
                          </a:stretch>
                        </pic:blipFill>
                        <pic:spPr>
                          <a:xfrm>
                            <a:off x="0" y="0"/>
                            <a:ext cx="195243" cy="73151"/>
                          </a:xfrm>
                          <a:prstGeom prst="rect">
                            <a:avLst/>
                          </a:prstGeom>
                        </pic:spPr>
                      </pic:pic>
                    </a:graphicData>
                  </a:graphic>
                </wp:inline>
              </w:drawing>
            </w:r>
            <w:r>
              <w:rPr>
                <w:position w:val="-1"/>
                <w:sz w:val="11"/>
              </w:rPr>
            </w:r>
          </w:p>
        </w:tc>
        <w:tc>
          <w:tcPr>
            <w:tcW w:w="859" w:type="dxa"/>
          </w:tcPr>
          <w:p>
            <w:pPr>
              <w:pStyle w:val="TableParagraph"/>
              <w:spacing w:before="8"/>
              <w:rPr>
                <w:sz w:val="20"/>
              </w:rPr>
            </w:pPr>
          </w:p>
          <w:p>
            <w:pPr>
              <w:pStyle w:val="TableParagraph"/>
              <w:ind w:left="139"/>
              <w:rPr>
                <w:sz w:val="13"/>
              </w:rPr>
            </w:pPr>
            <w:r>
              <w:rPr>
                <w:w w:val="105"/>
                <w:sz w:val="13"/>
              </w:rPr>
              <w:t>ß'HA</w:t>
            </w:r>
          </w:p>
        </w:tc>
        <w:tc>
          <w:tcPr>
            <w:tcW w:w="965" w:type="dxa"/>
          </w:tcPr>
          <w:p>
            <w:pPr>
              <w:pStyle w:val="TableParagraph"/>
              <w:spacing w:before="1" w:after="1"/>
              <w:rPr>
                <w:sz w:val="24"/>
              </w:rPr>
            </w:pPr>
          </w:p>
          <w:p>
            <w:pPr>
              <w:pStyle w:val="TableParagraph"/>
              <w:spacing w:line="105" w:lineRule="exact"/>
              <w:ind w:left="147"/>
              <w:rPr>
                <w:sz w:val="10"/>
              </w:rPr>
            </w:pPr>
            <w:r>
              <w:rPr>
                <w:position w:val="-1"/>
                <w:sz w:val="10"/>
              </w:rPr>
              <w:drawing>
                <wp:inline distT="0" distB="0" distL="0" distR="0">
                  <wp:extent cx="189142" cy="67056"/>
                  <wp:effectExtent l="0" t="0" r="0" b="0"/>
                  <wp:docPr id="41" name="image22.png"/>
                  <wp:cNvGraphicFramePr>
                    <a:graphicFrameLocks noChangeAspect="1"/>
                  </wp:cNvGraphicFramePr>
                  <a:graphic>
                    <a:graphicData uri="http://schemas.openxmlformats.org/drawingml/2006/picture">
                      <pic:pic>
                        <pic:nvPicPr>
                          <pic:cNvPr id="42" name="image22.png"/>
                          <pic:cNvPicPr/>
                        </pic:nvPicPr>
                        <pic:blipFill>
                          <a:blip r:embed="rId28" cstate="print"/>
                          <a:stretch>
                            <a:fillRect/>
                          </a:stretch>
                        </pic:blipFill>
                        <pic:spPr>
                          <a:xfrm>
                            <a:off x="0" y="0"/>
                            <a:ext cx="189142" cy="67056"/>
                          </a:xfrm>
                          <a:prstGeom prst="rect">
                            <a:avLst/>
                          </a:prstGeom>
                        </pic:spPr>
                      </pic:pic>
                    </a:graphicData>
                  </a:graphic>
                </wp:inline>
              </w:drawing>
            </w:r>
            <w:r>
              <w:rPr>
                <w:position w:val="-1"/>
                <w:sz w:val="10"/>
              </w:rPr>
            </w:r>
          </w:p>
        </w:tc>
        <w:tc>
          <w:tcPr>
            <w:tcW w:w="1042" w:type="dxa"/>
          </w:tcPr>
          <w:p>
            <w:pPr>
              <w:pStyle w:val="TableParagraph"/>
              <w:spacing w:before="5"/>
              <w:rPr>
                <w:sz w:val="22"/>
              </w:rPr>
            </w:pPr>
          </w:p>
          <w:p>
            <w:pPr>
              <w:pStyle w:val="TableParagraph"/>
              <w:spacing w:line="105" w:lineRule="exact"/>
              <w:ind w:left="151"/>
              <w:rPr>
                <w:sz w:val="10"/>
              </w:rPr>
            </w:pPr>
            <w:r>
              <w:rPr>
                <w:position w:val="-1"/>
                <w:sz w:val="10"/>
              </w:rPr>
              <w:drawing>
                <wp:inline distT="0" distB="0" distL="0" distR="0">
                  <wp:extent cx="189142" cy="67056"/>
                  <wp:effectExtent l="0" t="0" r="0" b="0"/>
                  <wp:docPr id="43" name="image23.png"/>
                  <wp:cNvGraphicFramePr>
                    <a:graphicFrameLocks noChangeAspect="1"/>
                  </wp:cNvGraphicFramePr>
                  <a:graphic>
                    <a:graphicData uri="http://schemas.openxmlformats.org/drawingml/2006/picture">
                      <pic:pic>
                        <pic:nvPicPr>
                          <pic:cNvPr id="44" name="image23.png"/>
                          <pic:cNvPicPr/>
                        </pic:nvPicPr>
                        <pic:blipFill>
                          <a:blip r:embed="rId29" cstate="print"/>
                          <a:stretch>
                            <a:fillRect/>
                          </a:stretch>
                        </pic:blipFill>
                        <pic:spPr>
                          <a:xfrm>
                            <a:off x="0" y="0"/>
                            <a:ext cx="189142" cy="67056"/>
                          </a:xfrm>
                          <a:prstGeom prst="rect">
                            <a:avLst/>
                          </a:prstGeom>
                        </pic:spPr>
                      </pic:pic>
                    </a:graphicData>
                  </a:graphic>
                </wp:inline>
              </w:drawing>
            </w:r>
            <w:r>
              <w:rPr>
                <w:position w:val="-1"/>
                <w:sz w:val="10"/>
              </w:rPr>
            </w:r>
          </w:p>
        </w:tc>
        <w:tc>
          <w:tcPr>
            <w:tcW w:w="927" w:type="dxa"/>
          </w:tcPr>
          <w:p>
            <w:pPr>
              <w:pStyle w:val="TableParagraph"/>
              <w:rPr>
                <w:sz w:val="18"/>
              </w:rPr>
            </w:pPr>
          </w:p>
        </w:tc>
      </w:tr>
    </w:tbl>
    <w:p>
      <w:pPr>
        <w:spacing w:after="0"/>
        <w:rPr>
          <w:sz w:val="18"/>
        </w:rPr>
        <w:sectPr>
          <w:type w:val="continuous"/>
          <w:pgSz w:w="11980" w:h="16880"/>
          <w:pgMar w:top="0" w:bottom="0" w:left="1540" w:right="940"/>
        </w:sectPr>
      </w:pPr>
    </w:p>
    <w:p>
      <w:pPr>
        <w:pStyle w:val="Heading3"/>
        <w:spacing w:before="30"/>
        <w:ind w:left="1050"/>
      </w:pPr>
      <w:r>
        <w:rPr/>
        <w:t>YURTİÇİ VE YURTDIŞI AKADEMİK GÖREVLENDİRME YÖNERGESİ</w:t>
      </w:r>
    </w:p>
    <w:p>
      <w:pPr>
        <w:pStyle w:val="BodyText"/>
        <w:rPr>
          <w:b/>
        </w:rPr>
      </w:pPr>
    </w:p>
    <w:p>
      <w:pPr>
        <w:spacing w:before="0"/>
        <w:ind w:left="116" w:right="0" w:firstLine="0"/>
        <w:jc w:val="left"/>
        <w:rPr>
          <w:b/>
          <w:sz w:val="22"/>
        </w:rPr>
      </w:pPr>
      <w:r>
        <w:rPr>
          <w:b/>
          <w:sz w:val="22"/>
        </w:rPr>
        <w:t>Amaç</w:t>
      </w:r>
    </w:p>
    <w:p>
      <w:pPr>
        <w:pStyle w:val="BodyText"/>
        <w:ind w:left="116" w:right="115"/>
        <w:jc w:val="both"/>
      </w:pPr>
      <w:r>
        <w:rPr>
          <w:b/>
        </w:rPr>
        <w:t>Madde 1. </w:t>
      </w:r>
      <w:r>
        <w:rPr/>
        <w:t>Bu yönergenin amacı öğretim elemanlarının yurtiçi ve yurtdışında bilimsel ve idari konularda toplantılara katılmak, inceleme, araştırma ve uygulama yapmak üzere yapılacak görevlendirmelere ilişkin usul ve esasları düzenlemektir.</w:t>
      </w:r>
    </w:p>
    <w:p>
      <w:pPr>
        <w:pStyle w:val="BodyText"/>
      </w:pPr>
    </w:p>
    <w:p>
      <w:pPr>
        <w:pStyle w:val="Heading3"/>
      </w:pPr>
      <w:r>
        <w:rPr/>
        <w:t>Kapsam</w:t>
      </w:r>
    </w:p>
    <w:p>
      <w:pPr>
        <w:pStyle w:val="BodyText"/>
        <w:ind w:left="116"/>
      </w:pPr>
      <w:r>
        <w:rPr>
          <w:b/>
        </w:rPr>
        <w:t>Madde 2. </w:t>
      </w:r>
      <w:r>
        <w:rPr/>
        <w:t>Bu yönerge Tunceli Üniversitesi öğretim elemanlarının yurtiçi ve yurtdışı görevlendirme</w:t>
      </w:r>
    </w:p>
    <w:p>
      <w:pPr>
        <w:pStyle w:val="BodyText"/>
        <w:ind w:left="116"/>
      </w:pPr>
      <w:r>
        <w:rPr/>
        <w:t>işlemlerini kapsar.</w:t>
      </w:r>
    </w:p>
    <w:p>
      <w:pPr>
        <w:pStyle w:val="BodyText"/>
      </w:pPr>
    </w:p>
    <w:p>
      <w:pPr>
        <w:pStyle w:val="Heading3"/>
      </w:pPr>
      <w:r>
        <w:rPr/>
        <w:t>Dayanak</w:t>
      </w:r>
    </w:p>
    <w:p>
      <w:pPr>
        <w:pStyle w:val="BodyText"/>
        <w:ind w:left="116" w:right="115"/>
        <w:jc w:val="both"/>
      </w:pPr>
      <w:r>
        <w:rPr>
          <w:b/>
        </w:rPr>
        <w:t>Madde 3. </w:t>
      </w:r>
      <w:r>
        <w:rPr/>
        <w:t>Bu yönerge 04.11.1981 tarih ve 2547 sayılı Yükseköğretim Kanununun 39 uncu maddesi ile Yükseköğretim Kurulu Başkanlığının 07.11.1983 tarih ve 18214 sayılı resmi gazetede yayımlanarak yürürlüğe giren Yurtiçinde ve Yurtdışında Görevlendirmelerde Uyulacak Esaslara İlişkin Yönetmeliğe dayanılarak hazırlanmıştır.</w:t>
      </w:r>
    </w:p>
    <w:p>
      <w:pPr>
        <w:pStyle w:val="BodyText"/>
      </w:pPr>
    </w:p>
    <w:p>
      <w:pPr>
        <w:pStyle w:val="Heading3"/>
        <w:jc w:val="both"/>
      </w:pPr>
      <w:r>
        <w:rPr/>
        <w:t>Kısa Süreli Görevlendirmeler</w:t>
      </w:r>
    </w:p>
    <w:p>
      <w:pPr>
        <w:pStyle w:val="BodyText"/>
        <w:ind w:left="116" w:right="115"/>
        <w:jc w:val="both"/>
      </w:pPr>
      <w:r>
        <w:rPr>
          <w:b/>
        </w:rPr>
        <w:t>Madde 4. </w:t>
      </w:r>
      <w:r>
        <w:rPr/>
        <w:t>Öğretim elemanlarının bilimsel toplantılara katılmak, inceleme, araştırma ve uygulama yapmak üzere süresi üç ay kadar (üç ay dahil) olan görevlendirmelerdir.</w:t>
      </w:r>
    </w:p>
    <w:p>
      <w:pPr>
        <w:pStyle w:val="BodyText"/>
        <w:ind w:left="117" w:right="115" w:firstLine="708"/>
        <w:jc w:val="both"/>
      </w:pPr>
      <w:r>
        <w:rPr/>
        <w:t>Öğretim elemanlarının kurumlarından yolluk almaksızın yurtiçinde ve yurtdışında kongre, konferans, seminer ve benzeri bilimsel toplantılarla, bilim ve meslekleri ile ilgili diğer toplantılara katılmalarına, araştırma ve inceleme gezileri yapmalarına, araştırma ve incelemenin gerektirdiği yerde bulunmalarına, bir haftaya kadar dekan, enstitü, yüksekokul ve meslek yüksekokulu müdürleri, onbeş güne kadar rektörler izin verebilirler. Bu şekilde onbeş günü aşan veya harcırah verilmesini gerektiren veya araştırma ve incelemenin gerektirdiği masrafların üniversite ile buna bağlı birimlerin bütçesinden veya döner sermaye gelirlerinden ödenmesi gereken durumlarda, ilgili yönetim kurulunun kararı ve rektörün onayı gereklidir.</w:t>
      </w:r>
    </w:p>
    <w:p>
      <w:pPr>
        <w:pStyle w:val="BodyText"/>
        <w:ind w:left="117" w:right="115" w:firstLine="708"/>
        <w:jc w:val="both"/>
      </w:pPr>
      <w:r>
        <w:rPr/>
        <w:t>Yurtdışında görevlendirilecek öğretim elemanlarına verilecek yolluklar, yol masrafları ve gündelikler, yurtdışına gönderilen devlet memurlarına verilen gündeliklerle aynı olmak üzere, genel hükümler çerçevesinde ödenir.</w:t>
      </w:r>
    </w:p>
    <w:p>
      <w:pPr>
        <w:pStyle w:val="BodyText"/>
      </w:pPr>
    </w:p>
    <w:p>
      <w:pPr>
        <w:pStyle w:val="Heading3"/>
        <w:jc w:val="both"/>
      </w:pPr>
      <w:r>
        <w:rPr/>
        <w:t>Başvuru Şartları</w:t>
      </w:r>
    </w:p>
    <w:p>
      <w:pPr>
        <w:pStyle w:val="BodyText"/>
        <w:ind w:left="116" w:right="115"/>
        <w:jc w:val="both"/>
      </w:pPr>
      <w:r>
        <w:rPr>
          <w:b/>
        </w:rPr>
        <w:t>Madde 5. </w:t>
      </w:r>
      <w:r>
        <w:rPr/>
        <w:t>a) Yurtiçi ve yurtdışı görevlendirmelerin yapılabilmesi için ilgili birimin eğitim ve öğretim programlarının aksatılmayacağının anabilim/bilim dalı veya bölüm başkanının önerisi üzerine ilgili birimin (Dekanlık, Enstitü, Yüksekokul vs.) Yönetim Kurullarınca belirlenmiş olması şarttır.</w:t>
      </w:r>
    </w:p>
    <w:p>
      <w:pPr>
        <w:pStyle w:val="ListParagraph"/>
        <w:numPr>
          <w:ilvl w:val="0"/>
          <w:numId w:val="1"/>
        </w:numPr>
        <w:tabs>
          <w:tab w:pos="1092" w:val="left" w:leader="none"/>
        </w:tabs>
        <w:spacing w:line="240" w:lineRule="auto" w:before="0" w:after="0"/>
        <w:ind w:left="825" w:right="0" w:firstLine="0"/>
        <w:jc w:val="both"/>
        <w:rPr>
          <w:sz w:val="22"/>
        </w:rPr>
      </w:pPr>
      <w:r>
        <w:rPr>
          <w:sz w:val="22"/>
        </w:rPr>
        <w:t>Kısa</w:t>
      </w:r>
      <w:r>
        <w:rPr>
          <w:spacing w:val="25"/>
          <w:sz w:val="22"/>
        </w:rPr>
        <w:t> </w:t>
      </w:r>
      <w:r>
        <w:rPr>
          <w:sz w:val="22"/>
        </w:rPr>
        <w:t>süreli</w:t>
      </w:r>
      <w:r>
        <w:rPr>
          <w:spacing w:val="26"/>
          <w:sz w:val="22"/>
        </w:rPr>
        <w:t> </w:t>
      </w:r>
      <w:r>
        <w:rPr>
          <w:sz w:val="22"/>
        </w:rPr>
        <w:t>görevlendirme</w:t>
      </w:r>
      <w:r>
        <w:rPr>
          <w:spacing w:val="26"/>
          <w:sz w:val="22"/>
        </w:rPr>
        <w:t> </w:t>
      </w:r>
      <w:r>
        <w:rPr>
          <w:sz w:val="22"/>
        </w:rPr>
        <w:t>talebini</w:t>
      </w:r>
      <w:r>
        <w:rPr>
          <w:spacing w:val="26"/>
          <w:sz w:val="22"/>
        </w:rPr>
        <w:t> </w:t>
      </w:r>
      <w:r>
        <w:rPr>
          <w:sz w:val="22"/>
        </w:rPr>
        <w:t>içeren</w:t>
      </w:r>
      <w:r>
        <w:rPr>
          <w:spacing w:val="27"/>
          <w:sz w:val="22"/>
        </w:rPr>
        <w:t> </w:t>
      </w:r>
      <w:r>
        <w:rPr>
          <w:sz w:val="22"/>
        </w:rPr>
        <w:t>belgeye,</w:t>
      </w:r>
      <w:r>
        <w:rPr>
          <w:spacing w:val="26"/>
          <w:sz w:val="22"/>
        </w:rPr>
        <w:t> </w:t>
      </w:r>
      <w:r>
        <w:rPr>
          <w:sz w:val="22"/>
        </w:rPr>
        <w:t>görevlendirme</w:t>
      </w:r>
      <w:r>
        <w:rPr>
          <w:spacing w:val="25"/>
          <w:sz w:val="22"/>
        </w:rPr>
        <w:t> </w:t>
      </w:r>
      <w:r>
        <w:rPr>
          <w:sz w:val="22"/>
        </w:rPr>
        <w:t>yer</w:t>
      </w:r>
      <w:r>
        <w:rPr>
          <w:spacing w:val="26"/>
          <w:sz w:val="22"/>
        </w:rPr>
        <w:t> </w:t>
      </w:r>
      <w:r>
        <w:rPr>
          <w:sz w:val="22"/>
        </w:rPr>
        <w:t>ve</w:t>
      </w:r>
      <w:r>
        <w:rPr>
          <w:spacing w:val="26"/>
          <w:sz w:val="22"/>
        </w:rPr>
        <w:t> </w:t>
      </w:r>
      <w:r>
        <w:rPr>
          <w:sz w:val="22"/>
        </w:rPr>
        <w:t>tarihini</w:t>
      </w:r>
      <w:r>
        <w:rPr>
          <w:spacing w:val="27"/>
          <w:sz w:val="22"/>
        </w:rPr>
        <w:t> </w:t>
      </w:r>
      <w:r>
        <w:rPr>
          <w:sz w:val="22"/>
        </w:rPr>
        <w:t>gösteren</w:t>
      </w:r>
    </w:p>
    <w:p>
      <w:pPr>
        <w:pStyle w:val="BodyText"/>
        <w:ind w:left="117"/>
        <w:jc w:val="both"/>
      </w:pPr>
      <w:r>
        <w:rPr/>
        <w:t>yazılı ilan, kabul veya davet mektubu eklenir.</w:t>
      </w:r>
    </w:p>
    <w:p>
      <w:pPr>
        <w:pStyle w:val="ListParagraph"/>
        <w:numPr>
          <w:ilvl w:val="0"/>
          <w:numId w:val="1"/>
        </w:numPr>
        <w:tabs>
          <w:tab w:pos="1056" w:val="left" w:leader="none"/>
        </w:tabs>
        <w:spacing w:line="240" w:lineRule="auto" w:before="0" w:after="0"/>
        <w:ind w:left="117" w:right="114" w:firstLine="708"/>
        <w:jc w:val="both"/>
        <w:rPr>
          <w:sz w:val="22"/>
        </w:rPr>
      </w:pPr>
      <w:r>
        <w:rPr>
          <w:sz w:val="22"/>
        </w:rPr>
        <w:t>Başvurunun, görevlendirme başlangıç tarihinden; yolluksuz-yevmiyesiz görevlendirmelerde en az yedi gün, yolluklu-yevmiyeli veya talep edilen izin süresinin onbeş günün üzerinde olan görevlendirmelerde ise en az otuz gün önce görev yapılan birime başvurulması</w:t>
      </w:r>
      <w:r>
        <w:rPr>
          <w:spacing w:val="-4"/>
          <w:sz w:val="22"/>
        </w:rPr>
        <w:t> </w:t>
      </w:r>
      <w:r>
        <w:rPr>
          <w:sz w:val="22"/>
        </w:rPr>
        <w:t>gerekir.</w:t>
      </w:r>
    </w:p>
    <w:p>
      <w:pPr>
        <w:pStyle w:val="ListParagraph"/>
        <w:numPr>
          <w:ilvl w:val="0"/>
          <w:numId w:val="1"/>
        </w:numPr>
        <w:tabs>
          <w:tab w:pos="1103" w:val="left" w:leader="none"/>
        </w:tabs>
        <w:spacing w:line="240" w:lineRule="auto" w:before="0" w:after="0"/>
        <w:ind w:left="117" w:right="115" w:firstLine="708"/>
        <w:jc w:val="both"/>
        <w:rPr>
          <w:sz w:val="22"/>
        </w:rPr>
      </w:pPr>
      <w:r>
        <w:rPr>
          <w:sz w:val="22"/>
        </w:rPr>
        <w:t>Rektörlükten izin alınması gereken tüm görevlendirmelerde ilgili yazının görevlendirme başlangıç tarihinden en az yirmi gün önce ilgili birim tarafından Rektörlüğe ulaştırılması gerekmektedir.</w:t>
      </w:r>
    </w:p>
    <w:p>
      <w:pPr>
        <w:pStyle w:val="BodyText"/>
        <w:rPr>
          <w:sz w:val="24"/>
        </w:rPr>
      </w:pPr>
    </w:p>
    <w:p>
      <w:pPr>
        <w:pStyle w:val="BodyText"/>
        <w:rPr>
          <w:sz w:val="24"/>
        </w:rPr>
      </w:pPr>
    </w:p>
    <w:p>
      <w:pPr>
        <w:pStyle w:val="Heading3"/>
        <w:spacing w:before="207"/>
      </w:pPr>
      <w:r>
        <w:rPr/>
        <w:t>Katılım</w:t>
      </w:r>
    </w:p>
    <w:p>
      <w:pPr>
        <w:pStyle w:val="BodyText"/>
        <w:ind w:left="116" w:right="115"/>
        <w:jc w:val="both"/>
      </w:pPr>
      <w:r>
        <w:rPr>
          <w:b/>
        </w:rPr>
        <w:t>Madde 6. </w:t>
      </w:r>
      <w:r>
        <w:rPr/>
        <w:t>a) Öğretim elemanları, bir öğretim yılı (güz ve bahar dönemi) içerisinde yurtiçi ve yurtdışı dâhil en fazla iki toplantıya (etkinliğe) izleyici olarak katılabilirler ve toplam olarak on iş gününü geçmemek üzere görevlendirilebilirler.</w:t>
      </w:r>
    </w:p>
    <w:p>
      <w:pPr>
        <w:pStyle w:val="ListParagraph"/>
        <w:numPr>
          <w:ilvl w:val="0"/>
          <w:numId w:val="2"/>
        </w:numPr>
        <w:tabs>
          <w:tab w:pos="1099" w:val="left" w:leader="none"/>
        </w:tabs>
        <w:spacing w:line="240" w:lineRule="auto" w:before="0" w:after="0"/>
        <w:ind w:left="825" w:right="0" w:firstLine="0"/>
        <w:jc w:val="both"/>
        <w:rPr>
          <w:sz w:val="22"/>
        </w:rPr>
      </w:pPr>
      <w:r>
        <w:rPr>
          <w:sz w:val="22"/>
        </w:rPr>
        <w:t>Öğretim</w:t>
      </w:r>
      <w:r>
        <w:rPr>
          <w:spacing w:val="32"/>
          <w:sz w:val="22"/>
        </w:rPr>
        <w:t> </w:t>
      </w:r>
      <w:r>
        <w:rPr>
          <w:sz w:val="22"/>
        </w:rPr>
        <w:t>elemanları,</w:t>
      </w:r>
      <w:r>
        <w:rPr>
          <w:spacing w:val="34"/>
          <w:sz w:val="22"/>
        </w:rPr>
        <w:t> </w:t>
      </w:r>
      <w:r>
        <w:rPr>
          <w:sz w:val="22"/>
        </w:rPr>
        <w:t>bir</w:t>
      </w:r>
      <w:r>
        <w:rPr>
          <w:spacing w:val="32"/>
          <w:sz w:val="22"/>
        </w:rPr>
        <w:t> </w:t>
      </w:r>
      <w:r>
        <w:rPr>
          <w:sz w:val="22"/>
        </w:rPr>
        <w:t>öğretim</w:t>
      </w:r>
      <w:r>
        <w:rPr>
          <w:spacing w:val="33"/>
          <w:sz w:val="22"/>
        </w:rPr>
        <w:t> </w:t>
      </w:r>
      <w:r>
        <w:rPr>
          <w:sz w:val="22"/>
        </w:rPr>
        <w:t>yılı</w:t>
      </w:r>
      <w:r>
        <w:rPr>
          <w:spacing w:val="32"/>
          <w:sz w:val="22"/>
        </w:rPr>
        <w:t> </w:t>
      </w:r>
      <w:r>
        <w:rPr>
          <w:sz w:val="22"/>
        </w:rPr>
        <w:t>içerisinde</w:t>
      </w:r>
      <w:r>
        <w:rPr>
          <w:spacing w:val="33"/>
          <w:sz w:val="22"/>
        </w:rPr>
        <w:t> </w:t>
      </w:r>
      <w:r>
        <w:rPr>
          <w:sz w:val="22"/>
        </w:rPr>
        <w:t>en</w:t>
      </w:r>
      <w:r>
        <w:rPr>
          <w:spacing w:val="33"/>
          <w:sz w:val="22"/>
        </w:rPr>
        <w:t> </w:t>
      </w:r>
      <w:r>
        <w:rPr>
          <w:sz w:val="22"/>
        </w:rPr>
        <w:t>fazla</w:t>
      </w:r>
      <w:r>
        <w:rPr>
          <w:spacing w:val="32"/>
          <w:sz w:val="22"/>
        </w:rPr>
        <w:t> </w:t>
      </w:r>
      <w:r>
        <w:rPr>
          <w:sz w:val="22"/>
        </w:rPr>
        <w:t>dört</w:t>
      </w:r>
      <w:r>
        <w:rPr>
          <w:spacing w:val="32"/>
          <w:sz w:val="22"/>
        </w:rPr>
        <w:t> </w:t>
      </w:r>
      <w:r>
        <w:rPr>
          <w:sz w:val="22"/>
        </w:rPr>
        <w:t>etkinliğe</w:t>
      </w:r>
      <w:r>
        <w:rPr>
          <w:spacing w:val="34"/>
          <w:sz w:val="22"/>
        </w:rPr>
        <w:t> </w:t>
      </w:r>
      <w:r>
        <w:rPr>
          <w:sz w:val="22"/>
        </w:rPr>
        <w:t>görevli</w:t>
      </w:r>
      <w:r>
        <w:rPr>
          <w:spacing w:val="32"/>
          <w:sz w:val="22"/>
        </w:rPr>
        <w:t> </w:t>
      </w:r>
      <w:r>
        <w:rPr>
          <w:sz w:val="22"/>
        </w:rPr>
        <w:t>(konuşma,</w:t>
      </w:r>
    </w:p>
    <w:p>
      <w:pPr>
        <w:pStyle w:val="BodyText"/>
        <w:ind w:left="117"/>
        <w:jc w:val="both"/>
      </w:pPr>
      <w:r>
        <w:rPr/>
        <w:t>bildiri, sözlü veya poster sunumu, oturum başkanlığı vb.) olarak katılabilirler.</w:t>
      </w:r>
    </w:p>
    <w:p>
      <w:pPr>
        <w:spacing w:after="0"/>
        <w:jc w:val="both"/>
        <w:sectPr>
          <w:headerReference w:type="default" r:id="rId30"/>
          <w:pgSz w:w="11910" w:h="16840"/>
          <w:pgMar w:header="708" w:footer="0" w:top="1740" w:bottom="280" w:left="1300" w:right="1300"/>
        </w:sectPr>
      </w:pPr>
    </w:p>
    <w:p>
      <w:pPr>
        <w:pStyle w:val="ListParagraph"/>
        <w:numPr>
          <w:ilvl w:val="0"/>
          <w:numId w:val="2"/>
        </w:numPr>
        <w:tabs>
          <w:tab w:pos="1060" w:val="left" w:leader="none"/>
        </w:tabs>
        <w:spacing w:line="240" w:lineRule="auto" w:before="30" w:after="0"/>
        <w:ind w:left="117" w:right="115" w:firstLine="708"/>
        <w:jc w:val="both"/>
        <w:rPr>
          <w:sz w:val="22"/>
        </w:rPr>
      </w:pPr>
      <w:r>
        <w:rPr>
          <w:sz w:val="22"/>
        </w:rPr>
        <w:t>İzleyici ve görevli olarak yapılan görevlendirmeler toplam altı etkinlik veya otuz iş gününü geçemez. Toplam olarak bir öğretim yılı içinde altı etkinlik veya otuz iş gününün aşılması durumunda, ilgili birim (Dekanlık, Enstitü, Yüksekokul vs.) yönetim kurulunun kararıyla öğretimin aksamasına yol açmayacağının belirtilmesi koşuluyla öğretim elemanları yıllık izinlerini kullanarak toplantılara katılabilirler. Bu durumda Üniversite Yönetim Kurulu kararı</w:t>
      </w:r>
      <w:r>
        <w:rPr>
          <w:spacing w:val="-7"/>
          <w:sz w:val="22"/>
        </w:rPr>
        <w:t> </w:t>
      </w:r>
      <w:r>
        <w:rPr>
          <w:sz w:val="22"/>
        </w:rPr>
        <w:t>zorunludur.</w:t>
      </w:r>
    </w:p>
    <w:p>
      <w:pPr>
        <w:pStyle w:val="BodyText"/>
      </w:pPr>
    </w:p>
    <w:p>
      <w:pPr>
        <w:pStyle w:val="Heading3"/>
        <w:jc w:val="both"/>
      </w:pPr>
      <w:r>
        <w:rPr/>
        <w:t>Görevden Ayrılış ve Göreve Başlayış</w:t>
      </w:r>
    </w:p>
    <w:p>
      <w:pPr>
        <w:pStyle w:val="BodyText"/>
        <w:ind w:left="116" w:right="115"/>
        <w:jc w:val="both"/>
      </w:pPr>
      <w:r>
        <w:rPr>
          <w:b/>
        </w:rPr>
        <w:t>Madde 7. a) Görevden Ayrılış: </w:t>
      </w:r>
      <w:r>
        <w:rPr/>
        <w:t>Görevlendirilen öğretim elemanı, görevlendirildiğine ilişkin nihai yazının görev yaptığı birim tarafından kendisine tebliğ edilmesinden sonra Üniversitedeki görevinden ayrılabilir. İzin onayını yazılı olarak almadan ayrılanlara yolluk ve yevmiye ödenmez ve haklarında izinsiz görev yerini terke ilişkin hükümler uygulanır.</w:t>
      </w:r>
    </w:p>
    <w:p>
      <w:pPr>
        <w:pStyle w:val="BodyText"/>
        <w:ind w:left="117" w:right="115" w:firstLine="708"/>
        <w:jc w:val="both"/>
      </w:pPr>
      <w:r>
        <w:rPr>
          <w:b/>
        </w:rPr>
        <w:t>b) Göreve Başlayış: </w:t>
      </w:r>
      <w:r>
        <w:rPr/>
        <w:t>Göreve başlama tarihi ilgili birim tarafından görevden ayrılırken tebliğ ettirilmelidir. Görevden ayrılış ve başlayış tarihlerinin ilgili birim tarafından rektörlüğe gönderilmesi gerekir.</w:t>
      </w:r>
    </w:p>
    <w:p>
      <w:pPr>
        <w:pStyle w:val="BodyText"/>
      </w:pPr>
    </w:p>
    <w:p>
      <w:pPr>
        <w:pStyle w:val="Heading3"/>
        <w:jc w:val="both"/>
      </w:pPr>
      <w:r>
        <w:rPr/>
        <w:t>Yolluk, Yevmiye ve Konaklama Ücretleri</w:t>
      </w:r>
    </w:p>
    <w:p>
      <w:pPr>
        <w:pStyle w:val="BodyText"/>
        <w:ind w:left="116" w:right="115"/>
        <w:jc w:val="both"/>
      </w:pPr>
      <w:r>
        <w:rPr>
          <w:b/>
        </w:rPr>
        <w:t>Madde 8. a) </w:t>
      </w:r>
      <w:r>
        <w:rPr/>
        <w:t>İlgili yönetim kurulunun teklifi, rektörlük makamının oluru ile bir takvim yılı içinde görevli olarak katılınan en fazla iki yurtdışı ve iki yurtiçi etkinlik (sözlü olarak sunulan bildirili sempozyum, kongre veya konferansa katılım veya ilk defa yurtdışı görevlendirme talebinde bulunanlar için poster ile katılım) için yolluk-yevmiye ödemesi yapılabilir. Öğretim elemanı, her türlü görevlendirmeyle ilgili başka kurum ve kuruluştan aldığı desteği Rektörlüğe bildirmek zorundadır. Sonradan ilave destek alındığı belirlenenlere yolluk ve yevmiye ödenmez, fazla ödeme yapılmış ise yasal faiziyle birlikte tahsis edilir ve ilgili kişi hakkında Yüksek Öğretim Kurulu Disiplin Yönetmeliği hükümleri uyarınca işlem yapılır.</w:t>
      </w:r>
    </w:p>
    <w:p>
      <w:pPr>
        <w:pStyle w:val="BodyText"/>
        <w:ind w:left="117" w:right="115" w:firstLine="708"/>
        <w:jc w:val="both"/>
      </w:pPr>
      <w:r>
        <w:rPr>
          <w:b/>
        </w:rPr>
        <w:t>b) </w:t>
      </w:r>
      <w:r>
        <w:rPr/>
        <w:t>Ödemeler o yıl için devlet memurlarına verilecek olan gündelik, yolluk ve konaklama ücretlerini aşamaz. Birinci yurtdışı görevli etkinlik için en fazla beş günlük yolluk-yevmiye ve en fazla 300$ (üçyüz dolar) karşılığı Türk Lirası katılım veya kayıt ücreti ödemesi, ikinci yurtdışı ve yurtiçi görevli etkinlikler için ise sadece üç günlük yolluk-yevmiye ödemesi yapılabilir. Harcamalardan gündelik, ulaşım ve konaklama ile ilgili belgelerin aslı ödemeyi yapan harcama birimine</w:t>
      </w:r>
      <w:r>
        <w:rPr>
          <w:spacing w:val="23"/>
        </w:rPr>
        <w:t> </w:t>
      </w:r>
      <w:r>
        <w:rPr/>
        <w:t>verilir. Yurtiçi bilimsel veya mesleki etkinlikler için herhangi bir katılım veya kayıt ücreti</w:t>
      </w:r>
      <w:r>
        <w:rPr>
          <w:spacing w:val="-11"/>
        </w:rPr>
        <w:t> </w:t>
      </w:r>
      <w:r>
        <w:rPr/>
        <w:t>ödenmez.</w:t>
      </w:r>
    </w:p>
    <w:p>
      <w:pPr>
        <w:pStyle w:val="BodyText"/>
      </w:pPr>
    </w:p>
    <w:p>
      <w:pPr>
        <w:pStyle w:val="Heading3"/>
        <w:jc w:val="both"/>
      </w:pPr>
      <w:r>
        <w:rPr/>
        <w:t>Muafiyet ve İstisna</w:t>
      </w:r>
    </w:p>
    <w:p>
      <w:pPr>
        <w:pStyle w:val="BodyText"/>
        <w:ind w:left="116" w:right="115"/>
        <w:jc w:val="both"/>
      </w:pPr>
      <w:r>
        <w:rPr>
          <w:b/>
        </w:rPr>
        <w:t>Madde 9. </w:t>
      </w:r>
      <w:r>
        <w:rPr/>
        <w:t>a) BAP projeleri kapsamında kongre, toplantı, sempozyum vb. amacıyla yapılacak olan öğretim elemanı görevlendirmeleri de yukarıdaki hükümlere tabidir. Ancak projenin gerçekleştirilmesi amacıyla yapılan görevlendirmeler yukarıdaki sayı ve süre kısıtlamalarından bağımsız olarak değerlendirilir. BAP biriminden destek alınan her türlü proje ile ilgili ilave bir yolluk-yevmiye ödemesi yapılmaz.</w:t>
      </w:r>
    </w:p>
    <w:p>
      <w:pPr>
        <w:pStyle w:val="ListParagraph"/>
        <w:numPr>
          <w:ilvl w:val="0"/>
          <w:numId w:val="3"/>
        </w:numPr>
        <w:tabs>
          <w:tab w:pos="1106" w:val="left" w:leader="none"/>
        </w:tabs>
        <w:spacing w:line="240" w:lineRule="auto" w:before="0" w:after="0"/>
        <w:ind w:left="117" w:right="116" w:firstLine="708"/>
        <w:jc w:val="both"/>
        <w:rPr>
          <w:sz w:val="22"/>
        </w:rPr>
      </w:pPr>
      <w:r>
        <w:rPr>
          <w:sz w:val="22"/>
        </w:rPr>
        <w:t>Rektörlükçe resen yapılacak tüm görevlendirmeler ile başka bir akademik birimde ders vermek, doçentlik bilim sınavında asil yada yedek üye olmak veya yüksek lisans ve doktora tez danışmanlığı yapmak için gerçekleştirilen görevlendirmeler yukarıda bahsi geçen hükümlere tabi değildir.</w:t>
      </w:r>
    </w:p>
    <w:p>
      <w:pPr>
        <w:pStyle w:val="ListParagraph"/>
        <w:numPr>
          <w:ilvl w:val="0"/>
          <w:numId w:val="3"/>
        </w:numPr>
        <w:tabs>
          <w:tab w:pos="1159" w:val="left" w:leader="none"/>
        </w:tabs>
        <w:spacing w:line="240" w:lineRule="auto" w:before="0" w:after="0"/>
        <w:ind w:left="117" w:right="115" w:firstLine="708"/>
        <w:jc w:val="both"/>
        <w:rPr>
          <w:sz w:val="22"/>
        </w:rPr>
      </w:pPr>
      <w:r>
        <w:rPr>
          <w:sz w:val="22"/>
        </w:rPr>
        <w:t>İl sınırları içerisinde bir günü aşmayan her türlü toplantı için 4. ve 5. maddelerdeki izin alma usulleri uygulanır fakat bu toplantılar, 6. madde de bahsi geçen sayı ve süre uygulamalarına dâhil edilmez.</w:t>
      </w:r>
    </w:p>
    <w:p>
      <w:pPr>
        <w:pStyle w:val="ListParagraph"/>
        <w:numPr>
          <w:ilvl w:val="0"/>
          <w:numId w:val="3"/>
        </w:numPr>
        <w:tabs>
          <w:tab w:pos="1134" w:val="left" w:leader="none"/>
        </w:tabs>
        <w:spacing w:line="240" w:lineRule="auto" w:before="0" w:after="0"/>
        <w:ind w:left="117" w:right="115" w:firstLine="708"/>
        <w:jc w:val="both"/>
        <w:rPr>
          <w:sz w:val="22"/>
        </w:rPr>
      </w:pPr>
      <w:r>
        <w:rPr>
          <w:sz w:val="22"/>
        </w:rPr>
        <w:t>TÜBİTAK, Bakanlık ve AB projeleri kapsamında yapılan görevlendirmeler yukarıda belirtilen sayı ve süre kısıtlamalarına tabi değildir. Fakat bu kapsamında yapılan görevlendirmelerde ilave yolluk-yevmiye ödemesi</w:t>
      </w:r>
      <w:r>
        <w:rPr>
          <w:spacing w:val="-2"/>
          <w:sz w:val="22"/>
        </w:rPr>
        <w:t> </w:t>
      </w:r>
      <w:r>
        <w:rPr>
          <w:sz w:val="22"/>
        </w:rPr>
        <w:t>yapılmaz.</w:t>
      </w:r>
    </w:p>
    <w:p>
      <w:pPr>
        <w:pStyle w:val="ListParagraph"/>
        <w:numPr>
          <w:ilvl w:val="0"/>
          <w:numId w:val="3"/>
        </w:numPr>
        <w:tabs>
          <w:tab w:pos="1187" w:val="left" w:leader="none"/>
        </w:tabs>
        <w:spacing w:line="240" w:lineRule="auto" w:before="0" w:after="0"/>
        <w:ind w:left="117" w:right="116" w:firstLine="708"/>
        <w:jc w:val="both"/>
        <w:rPr>
          <w:sz w:val="22"/>
        </w:rPr>
      </w:pPr>
      <w:r>
        <w:rPr>
          <w:sz w:val="22"/>
        </w:rPr>
        <w:t>Öğretim Üyesi Yetiştirme Programı (ÖYP) kapsamında görev yapan araştırma görevlilerinin ve bunların danışmanlarının yılda onbeş günü aşmayacak şekilde yurtiçi ve yurtdışı bilimsel toplantılara katılmaları, bahsi geçen program kapsamında Yüksek Öğretim Kurumu Başkanlığınca ödenek aktarılarak yapıldığından, bu görevlendirmelerde yukarıdaki sayı ve süre kısıtlamalarına</w:t>
      </w:r>
      <w:r>
        <w:rPr>
          <w:spacing w:val="-1"/>
          <w:sz w:val="22"/>
        </w:rPr>
        <w:t> </w:t>
      </w:r>
      <w:r>
        <w:rPr>
          <w:sz w:val="22"/>
        </w:rPr>
        <w:t>tabidir.</w:t>
      </w:r>
    </w:p>
    <w:p>
      <w:pPr>
        <w:spacing w:after="0" w:line="240" w:lineRule="auto"/>
        <w:jc w:val="both"/>
        <w:rPr>
          <w:sz w:val="22"/>
        </w:rPr>
        <w:sectPr>
          <w:pgSz w:w="11910" w:h="16840"/>
          <w:pgMar w:header="708" w:footer="0" w:top="1740" w:bottom="280" w:left="1300" w:right="1300"/>
        </w:sectPr>
      </w:pPr>
    </w:p>
    <w:p>
      <w:pPr>
        <w:pStyle w:val="ListParagraph"/>
        <w:numPr>
          <w:ilvl w:val="0"/>
          <w:numId w:val="3"/>
        </w:numPr>
        <w:tabs>
          <w:tab w:pos="1075" w:val="left" w:leader="none"/>
        </w:tabs>
        <w:spacing w:line="240" w:lineRule="auto" w:before="30" w:after="0"/>
        <w:ind w:left="825" w:right="0" w:firstLine="0"/>
        <w:jc w:val="both"/>
        <w:rPr>
          <w:sz w:val="22"/>
        </w:rPr>
      </w:pPr>
      <w:r>
        <w:rPr>
          <w:sz w:val="22"/>
        </w:rPr>
        <w:t>İzin</w:t>
      </w:r>
      <w:r>
        <w:rPr>
          <w:spacing w:val="44"/>
          <w:sz w:val="22"/>
        </w:rPr>
        <w:t> </w:t>
      </w:r>
      <w:r>
        <w:rPr>
          <w:sz w:val="22"/>
        </w:rPr>
        <w:t>süresinin</w:t>
      </w:r>
      <w:r>
        <w:rPr>
          <w:spacing w:val="45"/>
          <w:sz w:val="22"/>
        </w:rPr>
        <w:t> </w:t>
      </w:r>
      <w:r>
        <w:rPr>
          <w:sz w:val="22"/>
        </w:rPr>
        <w:t>hesaplanmasında</w:t>
      </w:r>
      <w:r>
        <w:rPr>
          <w:spacing w:val="45"/>
          <w:sz w:val="22"/>
        </w:rPr>
        <w:t> </w:t>
      </w:r>
      <w:r>
        <w:rPr>
          <w:sz w:val="22"/>
        </w:rPr>
        <w:t>görevden</w:t>
      </w:r>
      <w:r>
        <w:rPr>
          <w:spacing w:val="45"/>
          <w:sz w:val="22"/>
        </w:rPr>
        <w:t> </w:t>
      </w:r>
      <w:r>
        <w:rPr>
          <w:sz w:val="22"/>
        </w:rPr>
        <w:t>ayrılış</w:t>
      </w:r>
      <w:r>
        <w:rPr>
          <w:spacing w:val="46"/>
          <w:sz w:val="22"/>
        </w:rPr>
        <w:t> </w:t>
      </w:r>
      <w:r>
        <w:rPr>
          <w:sz w:val="22"/>
        </w:rPr>
        <w:t>ve</w:t>
      </w:r>
      <w:r>
        <w:rPr>
          <w:spacing w:val="45"/>
          <w:sz w:val="22"/>
        </w:rPr>
        <w:t> </w:t>
      </w:r>
      <w:r>
        <w:rPr>
          <w:sz w:val="22"/>
        </w:rPr>
        <w:t>başlayış</w:t>
      </w:r>
      <w:r>
        <w:rPr>
          <w:spacing w:val="45"/>
          <w:sz w:val="22"/>
        </w:rPr>
        <w:t> </w:t>
      </w:r>
      <w:r>
        <w:rPr>
          <w:sz w:val="22"/>
        </w:rPr>
        <w:t>tarihleri</w:t>
      </w:r>
      <w:r>
        <w:rPr>
          <w:spacing w:val="46"/>
          <w:sz w:val="22"/>
        </w:rPr>
        <w:t> </w:t>
      </w:r>
      <w:r>
        <w:rPr>
          <w:sz w:val="22"/>
        </w:rPr>
        <w:t>esas</w:t>
      </w:r>
      <w:r>
        <w:rPr>
          <w:spacing w:val="44"/>
          <w:sz w:val="22"/>
        </w:rPr>
        <w:t> </w:t>
      </w:r>
      <w:r>
        <w:rPr>
          <w:sz w:val="22"/>
        </w:rPr>
        <w:t>alınır.</w:t>
      </w:r>
      <w:r>
        <w:rPr>
          <w:spacing w:val="46"/>
          <w:sz w:val="22"/>
        </w:rPr>
        <w:t> </w:t>
      </w:r>
      <w:r>
        <w:rPr>
          <w:sz w:val="22"/>
        </w:rPr>
        <w:t>Kuzey</w:t>
      </w:r>
    </w:p>
    <w:p>
      <w:pPr>
        <w:pStyle w:val="BodyText"/>
        <w:ind w:left="117"/>
        <w:jc w:val="both"/>
      </w:pPr>
      <w:r>
        <w:rPr/>
        <w:t>Kıbrıs Türk Cumhuriyeti görevlendirmeleri yurtiçi görevlendirme olarak kabul edilir.</w:t>
      </w:r>
    </w:p>
    <w:p>
      <w:pPr>
        <w:pStyle w:val="ListParagraph"/>
        <w:numPr>
          <w:ilvl w:val="0"/>
          <w:numId w:val="3"/>
        </w:numPr>
        <w:tabs>
          <w:tab w:pos="1088" w:val="left" w:leader="none"/>
        </w:tabs>
        <w:spacing w:line="240" w:lineRule="auto" w:before="0" w:after="0"/>
        <w:ind w:left="117" w:right="115" w:firstLine="708"/>
        <w:jc w:val="both"/>
        <w:rPr>
          <w:sz w:val="22"/>
        </w:rPr>
      </w:pPr>
      <w:r>
        <w:rPr>
          <w:sz w:val="22"/>
        </w:rPr>
        <w:t>Bakanlıklar gibi kamu kuruluşlarının veya diğer Yüksek Öğretim Kuruluşlarının davetlisi olarak yapılan görevlendirmelerde Rektörlük makamı resen görevlendirme yapabilir. Bu</w:t>
      </w:r>
      <w:r>
        <w:rPr>
          <w:spacing w:val="32"/>
          <w:sz w:val="22"/>
        </w:rPr>
        <w:t> </w:t>
      </w:r>
      <w:r>
        <w:rPr>
          <w:sz w:val="22"/>
        </w:rPr>
        <w:t>tür görevlendirmeler yukarıdaki hükümlere tabi</w:t>
      </w:r>
      <w:r>
        <w:rPr>
          <w:spacing w:val="-2"/>
          <w:sz w:val="22"/>
        </w:rPr>
        <w:t> </w:t>
      </w:r>
      <w:r>
        <w:rPr>
          <w:sz w:val="22"/>
        </w:rPr>
        <w:t>değildir.</w:t>
      </w:r>
    </w:p>
    <w:p>
      <w:pPr>
        <w:pStyle w:val="BodyText"/>
      </w:pPr>
    </w:p>
    <w:p>
      <w:pPr>
        <w:pStyle w:val="Heading3"/>
        <w:jc w:val="both"/>
      </w:pPr>
      <w:r>
        <w:rPr/>
        <w:t>Uzun Süreli Görevlendirmeler</w:t>
      </w:r>
    </w:p>
    <w:p>
      <w:pPr>
        <w:pStyle w:val="BodyText"/>
        <w:ind w:left="116" w:right="115"/>
        <w:jc w:val="both"/>
      </w:pPr>
      <w:r>
        <w:rPr>
          <w:b/>
        </w:rPr>
        <w:t>Madde 10. </w:t>
      </w:r>
      <w:r>
        <w:rPr/>
        <w:t>Üç ayı aşan görevlendirmeler uzun süreli görevlendirme sayılır. Uzun süreli  görevlendirme yapılabilmesi için öğretim üyelerinin üniversite(ler)de toplam olarak en az altı yıl çalışmış olması şartı aranır veya önceki uzun süreli yurtdışı görevlendirmeden sonra üniversiteye dönüş ve işe başlama tarihinden itibaren aylık ve yolluklarını üniversiteden alanlar için en az altı yıl, aylık ve yolluk almayacaklar için en az üç yıl geçmiş olması gerekir. Uzun süreli görevlendirmelerde görev yapılan birime en az kırkbeş gün önce gerekli belgelerle birlikte başvurmaları</w:t>
      </w:r>
      <w:r>
        <w:rPr>
          <w:spacing w:val="-3"/>
        </w:rPr>
        <w:t> </w:t>
      </w:r>
      <w:r>
        <w:rPr/>
        <w:t>gerekmektedir.</w:t>
      </w:r>
    </w:p>
    <w:p>
      <w:pPr>
        <w:pStyle w:val="BodyText"/>
        <w:ind w:left="117" w:right="116" w:firstLine="708"/>
        <w:jc w:val="both"/>
      </w:pPr>
      <w:r>
        <w:rPr/>
        <w:t>Yurtdışında görevlendirilen öğretim elemanlarına yurtdışı kuruluşlardan burs veya ücret sağlanmışsa görev yapacakları sürece bu elemanlar üniversite yönetim kurulu kararı ile aylıklı veya aylıksız izinli sayılabilirler. İlgili öğretim elemanların aylıklı veya aylıksız izinli sayılması, yabancı ülkede temin edilen burs veya ücretin geçimini sağlayıp sağlayamayacağı esas alınarak karara bağlanır. Öğretim üyelerinin aylıklı yurtdışı görevlendirilmeleri süresi bir yılı aşamaz. Bir yılsonunda isteği üzerine gerekli görüldüğü takdirde bu süre aylıksız olarak bir yıla kadar uzatılabilir. Öğretim üyelerinden yardımcı doçentler bir yıldan fazla yurt dışında görevlendirilemezler. Süreli olarak tayin edilen öğretim görevlileri ve okutmanlar yurtdışında ancak kısa süreli görevlendirilebilirler. Sürekli olarak tayin edilen öğretim görevlileri ve okutmanlar öğretim üyeleri gibi görevlendirilirler. Araştırma görevlisi veya bu kadrolara atanmış öğretim elemanları üniversitede en az bir yıl görev yapmış olmak ve genel hükümlere göre mecburi hizmet yüklenmek şartıyla yurtdışında iki yıla kadar görevlendirilebilirler. Bunların görevleri beş yıla kadar uzatılabilir.</w:t>
      </w:r>
    </w:p>
    <w:p>
      <w:pPr>
        <w:pStyle w:val="BodyText"/>
        <w:ind w:left="117" w:right="115" w:firstLine="708"/>
        <w:jc w:val="both"/>
      </w:pPr>
      <w:r>
        <w:rPr/>
        <w:t>Uzun süreli görevlendirme ve görev süresinin uzatılması ilgili yönetim kurulunun önerisi üzerine Rektörce kararlaştırılır.</w:t>
      </w:r>
    </w:p>
    <w:p>
      <w:pPr>
        <w:pStyle w:val="BodyText"/>
        <w:ind w:left="117" w:right="115" w:firstLine="708"/>
        <w:jc w:val="both"/>
      </w:pPr>
      <w:r>
        <w:rPr/>
        <w:t>Yurtdışında görevlendirilenler, kendilerine verilen onaylanmış çalışma programına göre düzenleyecekleri ayrıntılı faaliyet raporunu yurda dönmelerinden sonra bir aylık süre içinde bilimsel bir toplantıda sunmak üzere bağlı bulundukları birime vermekle yükümlüdürler.</w:t>
      </w:r>
    </w:p>
    <w:p>
      <w:pPr>
        <w:pStyle w:val="BodyText"/>
        <w:ind w:left="117" w:right="115" w:firstLine="708"/>
        <w:jc w:val="both"/>
      </w:pPr>
      <w:r>
        <w:rPr/>
        <w:t>Ülkeler arası kültür anlaşmalarına göre veya üniversitelerin yurtdışı üniversitelerle yaptığı ve Yükseköğretim Kurulunca onaylanmış bulunan anlaşmalar gereğince yapılacak yurtdışı görevlendirmeler (Türkiye Cumhuriyetleri ve Akraba Topluluklarındaki Yüksek Öğretim Kurumları) ve 2547 sayılı Kanunun ilgili maddeleri uyarınca yapılacak yurtdışı görevlendirmeler bu yönergede geçen sınırlamalara tâbi değildir.</w:t>
      </w:r>
    </w:p>
    <w:p>
      <w:pPr>
        <w:pStyle w:val="BodyText"/>
      </w:pPr>
    </w:p>
    <w:p>
      <w:pPr>
        <w:pStyle w:val="Heading3"/>
      </w:pPr>
      <w:r>
        <w:rPr/>
        <w:t>Yürürlük</w:t>
      </w:r>
    </w:p>
    <w:p>
      <w:pPr>
        <w:pStyle w:val="BodyText"/>
        <w:ind w:left="116"/>
      </w:pPr>
      <w:r>
        <w:rPr>
          <w:b/>
        </w:rPr>
        <w:t>Madde 11. </w:t>
      </w:r>
      <w:r>
        <w:rPr/>
        <w:t>Bu yönerge Üniversite Senatosunda kabulü tarihinde yürürlüğe girer.</w:t>
      </w:r>
    </w:p>
    <w:p>
      <w:pPr>
        <w:pStyle w:val="BodyText"/>
      </w:pPr>
    </w:p>
    <w:p>
      <w:pPr>
        <w:pStyle w:val="Heading3"/>
      </w:pPr>
      <w:r>
        <w:rPr/>
        <w:t>Yürütme</w:t>
      </w:r>
    </w:p>
    <w:p>
      <w:pPr>
        <w:pStyle w:val="BodyText"/>
        <w:ind w:left="116"/>
      </w:pPr>
      <w:r>
        <w:rPr>
          <w:b/>
        </w:rPr>
        <w:t>Madde 12. </w:t>
      </w:r>
      <w:r>
        <w:rPr/>
        <w:t>Bu yönerge hükümlerini Tunceli Üniversitesi Rektörü yürütür.</w:t>
      </w:r>
    </w:p>
    <w:sectPr>
      <w:pgSz w:w="11910" w:h="16840"/>
      <w:pgMar w:header="708" w:footer="0" w:top="174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Cambria">
    <w:altName w:val="Cambria"/>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799">
          <wp:simplePos x="0" y="0"/>
          <wp:positionH relativeFrom="page">
            <wp:posOffset>909319</wp:posOffset>
          </wp:positionH>
          <wp:positionV relativeFrom="page">
            <wp:posOffset>449580</wp:posOffset>
          </wp:positionV>
          <wp:extent cx="1133475" cy="666750"/>
          <wp:effectExtent l="0" t="0" r="0" b="0"/>
          <wp:wrapNone/>
          <wp:docPr id="45" name="image24.png"/>
          <wp:cNvGraphicFramePr>
            <a:graphicFrameLocks noChangeAspect="1"/>
          </wp:cNvGraphicFramePr>
          <a:graphic>
            <a:graphicData uri="http://schemas.openxmlformats.org/drawingml/2006/picture">
              <pic:pic>
                <pic:nvPicPr>
                  <pic:cNvPr id="46" name="image24.png"/>
                  <pic:cNvPicPr/>
                </pic:nvPicPr>
                <pic:blipFill>
                  <a:blip r:embed="rId1" cstate="print"/>
                  <a:stretch>
                    <a:fillRect/>
                  </a:stretch>
                </pic:blipFill>
                <pic:spPr>
                  <a:xfrm>
                    <a:off x="0" y="0"/>
                    <a:ext cx="1133475" cy="666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lowerLetter"/>
      <w:lvlText w:val="%1)"/>
      <w:lvlJc w:val="left"/>
      <w:pPr>
        <w:ind w:left="117" w:hanging="281"/>
        <w:jc w:val="left"/>
      </w:pPr>
      <w:rPr>
        <w:rFonts w:hint="default" w:ascii="Times New Roman" w:hAnsi="Times New Roman" w:eastAsia="Times New Roman" w:cs="Times New Roman"/>
        <w:spacing w:val="-13"/>
        <w:w w:val="100"/>
        <w:sz w:val="22"/>
        <w:szCs w:val="22"/>
        <w:lang w:val="tr-TR" w:eastAsia="tr-TR" w:bidi="tr-TR"/>
      </w:rPr>
    </w:lvl>
    <w:lvl w:ilvl="1">
      <w:start w:val="0"/>
      <w:numFmt w:val="bullet"/>
      <w:lvlText w:val="•"/>
      <w:lvlJc w:val="left"/>
      <w:pPr>
        <w:ind w:left="1038" w:hanging="281"/>
      </w:pPr>
      <w:rPr>
        <w:rFonts w:hint="default"/>
        <w:lang w:val="tr-TR" w:eastAsia="tr-TR" w:bidi="tr-TR"/>
      </w:rPr>
    </w:lvl>
    <w:lvl w:ilvl="2">
      <w:start w:val="0"/>
      <w:numFmt w:val="bullet"/>
      <w:lvlText w:val="•"/>
      <w:lvlJc w:val="left"/>
      <w:pPr>
        <w:ind w:left="1957" w:hanging="281"/>
      </w:pPr>
      <w:rPr>
        <w:rFonts w:hint="default"/>
        <w:lang w:val="tr-TR" w:eastAsia="tr-TR" w:bidi="tr-TR"/>
      </w:rPr>
    </w:lvl>
    <w:lvl w:ilvl="3">
      <w:start w:val="0"/>
      <w:numFmt w:val="bullet"/>
      <w:lvlText w:val="•"/>
      <w:lvlJc w:val="left"/>
      <w:pPr>
        <w:ind w:left="2875" w:hanging="281"/>
      </w:pPr>
      <w:rPr>
        <w:rFonts w:hint="default"/>
        <w:lang w:val="tr-TR" w:eastAsia="tr-TR" w:bidi="tr-TR"/>
      </w:rPr>
    </w:lvl>
    <w:lvl w:ilvl="4">
      <w:start w:val="0"/>
      <w:numFmt w:val="bullet"/>
      <w:lvlText w:val="•"/>
      <w:lvlJc w:val="left"/>
      <w:pPr>
        <w:ind w:left="3794" w:hanging="281"/>
      </w:pPr>
      <w:rPr>
        <w:rFonts w:hint="default"/>
        <w:lang w:val="tr-TR" w:eastAsia="tr-TR" w:bidi="tr-TR"/>
      </w:rPr>
    </w:lvl>
    <w:lvl w:ilvl="5">
      <w:start w:val="0"/>
      <w:numFmt w:val="bullet"/>
      <w:lvlText w:val="•"/>
      <w:lvlJc w:val="left"/>
      <w:pPr>
        <w:ind w:left="4713" w:hanging="281"/>
      </w:pPr>
      <w:rPr>
        <w:rFonts w:hint="default"/>
        <w:lang w:val="tr-TR" w:eastAsia="tr-TR" w:bidi="tr-TR"/>
      </w:rPr>
    </w:lvl>
    <w:lvl w:ilvl="6">
      <w:start w:val="0"/>
      <w:numFmt w:val="bullet"/>
      <w:lvlText w:val="•"/>
      <w:lvlJc w:val="left"/>
      <w:pPr>
        <w:ind w:left="5631" w:hanging="281"/>
      </w:pPr>
      <w:rPr>
        <w:rFonts w:hint="default"/>
        <w:lang w:val="tr-TR" w:eastAsia="tr-TR" w:bidi="tr-TR"/>
      </w:rPr>
    </w:lvl>
    <w:lvl w:ilvl="7">
      <w:start w:val="0"/>
      <w:numFmt w:val="bullet"/>
      <w:lvlText w:val="•"/>
      <w:lvlJc w:val="left"/>
      <w:pPr>
        <w:ind w:left="6550" w:hanging="281"/>
      </w:pPr>
      <w:rPr>
        <w:rFonts w:hint="default"/>
        <w:lang w:val="tr-TR" w:eastAsia="tr-TR" w:bidi="tr-TR"/>
      </w:rPr>
    </w:lvl>
    <w:lvl w:ilvl="8">
      <w:start w:val="0"/>
      <w:numFmt w:val="bullet"/>
      <w:lvlText w:val="•"/>
      <w:lvlJc w:val="left"/>
      <w:pPr>
        <w:ind w:left="7468" w:hanging="281"/>
      </w:pPr>
      <w:rPr>
        <w:rFonts w:hint="default"/>
        <w:lang w:val="tr-TR" w:eastAsia="tr-TR" w:bidi="tr-TR"/>
      </w:rPr>
    </w:lvl>
  </w:abstractNum>
  <w:abstractNum w:abstractNumId="1">
    <w:multiLevelType w:val="hybridMultilevel"/>
    <w:lvl w:ilvl="0">
      <w:start w:val="2"/>
      <w:numFmt w:val="lowerLetter"/>
      <w:lvlText w:val="%1)"/>
      <w:lvlJc w:val="left"/>
      <w:pPr>
        <w:ind w:left="1098" w:hanging="274"/>
        <w:jc w:val="left"/>
      </w:pPr>
      <w:rPr>
        <w:rFonts w:hint="default" w:ascii="Times New Roman" w:hAnsi="Times New Roman" w:eastAsia="Times New Roman" w:cs="Times New Roman"/>
        <w:spacing w:val="-20"/>
        <w:w w:val="100"/>
        <w:sz w:val="22"/>
        <w:szCs w:val="22"/>
        <w:lang w:val="tr-TR" w:eastAsia="tr-TR" w:bidi="tr-TR"/>
      </w:rPr>
    </w:lvl>
    <w:lvl w:ilvl="1">
      <w:start w:val="0"/>
      <w:numFmt w:val="bullet"/>
      <w:lvlText w:val="•"/>
      <w:lvlJc w:val="left"/>
      <w:pPr>
        <w:ind w:left="1920" w:hanging="274"/>
      </w:pPr>
      <w:rPr>
        <w:rFonts w:hint="default"/>
        <w:lang w:val="tr-TR" w:eastAsia="tr-TR" w:bidi="tr-TR"/>
      </w:rPr>
    </w:lvl>
    <w:lvl w:ilvl="2">
      <w:start w:val="0"/>
      <w:numFmt w:val="bullet"/>
      <w:lvlText w:val="•"/>
      <w:lvlJc w:val="left"/>
      <w:pPr>
        <w:ind w:left="2741" w:hanging="274"/>
      </w:pPr>
      <w:rPr>
        <w:rFonts w:hint="default"/>
        <w:lang w:val="tr-TR" w:eastAsia="tr-TR" w:bidi="tr-TR"/>
      </w:rPr>
    </w:lvl>
    <w:lvl w:ilvl="3">
      <w:start w:val="0"/>
      <w:numFmt w:val="bullet"/>
      <w:lvlText w:val="•"/>
      <w:lvlJc w:val="left"/>
      <w:pPr>
        <w:ind w:left="3561" w:hanging="274"/>
      </w:pPr>
      <w:rPr>
        <w:rFonts w:hint="default"/>
        <w:lang w:val="tr-TR" w:eastAsia="tr-TR" w:bidi="tr-TR"/>
      </w:rPr>
    </w:lvl>
    <w:lvl w:ilvl="4">
      <w:start w:val="0"/>
      <w:numFmt w:val="bullet"/>
      <w:lvlText w:val="•"/>
      <w:lvlJc w:val="left"/>
      <w:pPr>
        <w:ind w:left="4382" w:hanging="274"/>
      </w:pPr>
      <w:rPr>
        <w:rFonts w:hint="default"/>
        <w:lang w:val="tr-TR" w:eastAsia="tr-TR" w:bidi="tr-TR"/>
      </w:rPr>
    </w:lvl>
    <w:lvl w:ilvl="5">
      <w:start w:val="0"/>
      <w:numFmt w:val="bullet"/>
      <w:lvlText w:val="•"/>
      <w:lvlJc w:val="left"/>
      <w:pPr>
        <w:ind w:left="5203" w:hanging="274"/>
      </w:pPr>
      <w:rPr>
        <w:rFonts w:hint="default"/>
        <w:lang w:val="tr-TR" w:eastAsia="tr-TR" w:bidi="tr-TR"/>
      </w:rPr>
    </w:lvl>
    <w:lvl w:ilvl="6">
      <w:start w:val="0"/>
      <w:numFmt w:val="bullet"/>
      <w:lvlText w:val="•"/>
      <w:lvlJc w:val="left"/>
      <w:pPr>
        <w:ind w:left="6023" w:hanging="274"/>
      </w:pPr>
      <w:rPr>
        <w:rFonts w:hint="default"/>
        <w:lang w:val="tr-TR" w:eastAsia="tr-TR" w:bidi="tr-TR"/>
      </w:rPr>
    </w:lvl>
    <w:lvl w:ilvl="7">
      <w:start w:val="0"/>
      <w:numFmt w:val="bullet"/>
      <w:lvlText w:val="•"/>
      <w:lvlJc w:val="left"/>
      <w:pPr>
        <w:ind w:left="6844" w:hanging="274"/>
      </w:pPr>
      <w:rPr>
        <w:rFonts w:hint="default"/>
        <w:lang w:val="tr-TR" w:eastAsia="tr-TR" w:bidi="tr-TR"/>
      </w:rPr>
    </w:lvl>
    <w:lvl w:ilvl="8">
      <w:start w:val="0"/>
      <w:numFmt w:val="bullet"/>
      <w:lvlText w:val="•"/>
      <w:lvlJc w:val="left"/>
      <w:pPr>
        <w:ind w:left="7664" w:hanging="274"/>
      </w:pPr>
      <w:rPr>
        <w:rFonts w:hint="default"/>
        <w:lang w:val="tr-TR" w:eastAsia="tr-TR" w:bidi="tr-TR"/>
      </w:rPr>
    </w:lvl>
  </w:abstractNum>
  <w:abstractNum w:abstractNumId="0">
    <w:multiLevelType w:val="hybridMultilevel"/>
    <w:lvl w:ilvl="0">
      <w:start w:val="2"/>
      <w:numFmt w:val="lowerLetter"/>
      <w:lvlText w:val="%1)"/>
      <w:lvlJc w:val="left"/>
      <w:pPr>
        <w:ind w:left="1091" w:hanging="267"/>
        <w:jc w:val="left"/>
      </w:pPr>
      <w:rPr>
        <w:rFonts w:hint="default" w:ascii="Times New Roman" w:hAnsi="Times New Roman" w:eastAsia="Times New Roman" w:cs="Times New Roman"/>
        <w:spacing w:val="-27"/>
        <w:w w:val="100"/>
        <w:sz w:val="22"/>
        <w:szCs w:val="22"/>
        <w:lang w:val="tr-TR" w:eastAsia="tr-TR" w:bidi="tr-TR"/>
      </w:rPr>
    </w:lvl>
    <w:lvl w:ilvl="1">
      <w:start w:val="0"/>
      <w:numFmt w:val="bullet"/>
      <w:lvlText w:val="•"/>
      <w:lvlJc w:val="left"/>
      <w:pPr>
        <w:ind w:left="1920" w:hanging="267"/>
      </w:pPr>
      <w:rPr>
        <w:rFonts w:hint="default"/>
        <w:lang w:val="tr-TR" w:eastAsia="tr-TR" w:bidi="tr-TR"/>
      </w:rPr>
    </w:lvl>
    <w:lvl w:ilvl="2">
      <w:start w:val="0"/>
      <w:numFmt w:val="bullet"/>
      <w:lvlText w:val="•"/>
      <w:lvlJc w:val="left"/>
      <w:pPr>
        <w:ind w:left="2741" w:hanging="267"/>
      </w:pPr>
      <w:rPr>
        <w:rFonts w:hint="default"/>
        <w:lang w:val="tr-TR" w:eastAsia="tr-TR" w:bidi="tr-TR"/>
      </w:rPr>
    </w:lvl>
    <w:lvl w:ilvl="3">
      <w:start w:val="0"/>
      <w:numFmt w:val="bullet"/>
      <w:lvlText w:val="•"/>
      <w:lvlJc w:val="left"/>
      <w:pPr>
        <w:ind w:left="3561" w:hanging="267"/>
      </w:pPr>
      <w:rPr>
        <w:rFonts w:hint="default"/>
        <w:lang w:val="tr-TR" w:eastAsia="tr-TR" w:bidi="tr-TR"/>
      </w:rPr>
    </w:lvl>
    <w:lvl w:ilvl="4">
      <w:start w:val="0"/>
      <w:numFmt w:val="bullet"/>
      <w:lvlText w:val="•"/>
      <w:lvlJc w:val="left"/>
      <w:pPr>
        <w:ind w:left="4382" w:hanging="267"/>
      </w:pPr>
      <w:rPr>
        <w:rFonts w:hint="default"/>
        <w:lang w:val="tr-TR" w:eastAsia="tr-TR" w:bidi="tr-TR"/>
      </w:rPr>
    </w:lvl>
    <w:lvl w:ilvl="5">
      <w:start w:val="0"/>
      <w:numFmt w:val="bullet"/>
      <w:lvlText w:val="•"/>
      <w:lvlJc w:val="left"/>
      <w:pPr>
        <w:ind w:left="5203" w:hanging="267"/>
      </w:pPr>
      <w:rPr>
        <w:rFonts w:hint="default"/>
        <w:lang w:val="tr-TR" w:eastAsia="tr-TR" w:bidi="tr-TR"/>
      </w:rPr>
    </w:lvl>
    <w:lvl w:ilvl="6">
      <w:start w:val="0"/>
      <w:numFmt w:val="bullet"/>
      <w:lvlText w:val="•"/>
      <w:lvlJc w:val="left"/>
      <w:pPr>
        <w:ind w:left="6023" w:hanging="267"/>
      </w:pPr>
      <w:rPr>
        <w:rFonts w:hint="default"/>
        <w:lang w:val="tr-TR" w:eastAsia="tr-TR" w:bidi="tr-TR"/>
      </w:rPr>
    </w:lvl>
    <w:lvl w:ilvl="7">
      <w:start w:val="0"/>
      <w:numFmt w:val="bullet"/>
      <w:lvlText w:val="•"/>
      <w:lvlJc w:val="left"/>
      <w:pPr>
        <w:ind w:left="6844" w:hanging="267"/>
      </w:pPr>
      <w:rPr>
        <w:rFonts w:hint="default"/>
        <w:lang w:val="tr-TR" w:eastAsia="tr-TR" w:bidi="tr-TR"/>
      </w:rPr>
    </w:lvl>
    <w:lvl w:ilvl="8">
      <w:start w:val="0"/>
      <w:numFmt w:val="bullet"/>
      <w:lvlText w:val="•"/>
      <w:lvlJc w:val="left"/>
      <w:pPr>
        <w:ind w:left="7664" w:hanging="267"/>
      </w:pPr>
      <w:rPr>
        <w:rFonts w:hint="default"/>
        <w:lang w:val="tr-TR" w:eastAsia="tr-TR" w:bidi="tr-TR"/>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BodyText" w:type="paragraph">
    <w:name w:val="Body Text"/>
    <w:basedOn w:val="Normal"/>
    <w:uiPriority w:val="1"/>
    <w:qFormat/>
    <w:pPr/>
    <w:rPr>
      <w:rFonts w:ascii="Times New Roman" w:hAnsi="Times New Roman" w:eastAsia="Times New Roman" w:cs="Times New Roman"/>
      <w:sz w:val="22"/>
      <w:szCs w:val="22"/>
      <w:lang w:val="tr-TR" w:eastAsia="tr-TR" w:bidi="tr-TR"/>
    </w:rPr>
  </w:style>
  <w:style w:styleId="Heading1" w:type="paragraph">
    <w:name w:val="Heading 1"/>
    <w:basedOn w:val="Normal"/>
    <w:uiPriority w:val="1"/>
    <w:qFormat/>
    <w:pPr>
      <w:ind w:left="182" w:hanging="4"/>
      <w:outlineLvl w:val="1"/>
    </w:pPr>
    <w:rPr>
      <w:rFonts w:ascii="Times New Roman" w:hAnsi="Times New Roman" w:eastAsia="Times New Roman" w:cs="Times New Roman"/>
      <w:sz w:val="26"/>
      <w:szCs w:val="26"/>
      <w:lang w:val="tr-TR" w:eastAsia="tr-TR" w:bidi="tr-TR"/>
    </w:rPr>
  </w:style>
  <w:style w:styleId="Heading2" w:type="paragraph">
    <w:name w:val="Heading 2"/>
    <w:basedOn w:val="Normal"/>
    <w:uiPriority w:val="1"/>
    <w:qFormat/>
    <w:pPr>
      <w:ind w:left="1318"/>
      <w:outlineLvl w:val="2"/>
    </w:pPr>
    <w:rPr>
      <w:rFonts w:ascii="Times New Roman" w:hAnsi="Times New Roman" w:eastAsia="Times New Roman" w:cs="Times New Roman"/>
      <w:sz w:val="24"/>
      <w:szCs w:val="24"/>
      <w:lang w:val="tr-TR" w:eastAsia="tr-TR" w:bidi="tr-TR"/>
    </w:rPr>
  </w:style>
  <w:style w:styleId="Heading3" w:type="paragraph">
    <w:name w:val="Heading 3"/>
    <w:basedOn w:val="Normal"/>
    <w:uiPriority w:val="1"/>
    <w:qFormat/>
    <w:pPr>
      <w:ind w:left="116"/>
      <w:outlineLvl w:val="3"/>
    </w:pPr>
    <w:rPr>
      <w:rFonts w:ascii="Times New Roman" w:hAnsi="Times New Roman" w:eastAsia="Times New Roman" w:cs="Times New Roman"/>
      <w:b/>
      <w:bCs/>
      <w:sz w:val="22"/>
      <w:szCs w:val="22"/>
      <w:lang w:val="tr-TR" w:eastAsia="tr-TR" w:bidi="tr-TR"/>
    </w:rPr>
  </w:style>
  <w:style w:styleId="ListParagraph" w:type="paragraph">
    <w:name w:val="List Paragraph"/>
    <w:basedOn w:val="Normal"/>
    <w:uiPriority w:val="1"/>
    <w:qFormat/>
    <w:pPr>
      <w:ind w:left="117" w:right="115" w:firstLine="708"/>
      <w:jc w:val="both"/>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universite@tunceli.edu.tr" TargetMode="External"/><Relationship Id="rId7" Type="http://schemas.openxmlformats.org/officeDocument/2006/relationships/hyperlink" Target="http://www.tunceli.edu.t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header" Target="header1.xml"/><Relationship Id="rId3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Document &amp; Workflow Management System</dc:creator>
  <dc:subject>Senato Kararı</dc:subject>
  <dc:title>Senato Kararı</dc:title>
  <dcterms:created xsi:type="dcterms:W3CDTF">2018-07-20T21:47:29Z</dcterms:created>
  <dcterms:modified xsi:type="dcterms:W3CDTF">2018-07-20T21:47:29Z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2013-05-15T00:00:00Z</vt:filetime>
  </property>
  <property fmtid="{D5CDD505-2E9C-101B-9397-08002B2CF9AE}" pid="3" name="Creator">
    <vt:lpwstr>Aspose Ltd.</vt:lpwstr>
  </property>
  <property fmtid="{D5CDD505-2E9C-101B-9397-08002B2CF9AE}" pid="4" name="LastSaved">
    <vt:filetime>2018-07-20T00:00:00Z</vt:filetime>
  </property>
</Properties>
</file>