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738"/>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6639"/>
      </w:tblGrid>
      <w:tr w:rsidR="008C77F7" w:rsidRPr="008C77F7" w:rsidTr="008C77F7">
        <w:trPr>
          <w:trHeight w:val="135"/>
        </w:trPr>
        <w:tc>
          <w:tcPr>
            <w:tcW w:w="3969" w:type="dxa"/>
            <w:tcBorders>
              <w:top w:val="single" w:sz="4" w:space="0" w:color="auto"/>
            </w:tcBorders>
          </w:tcPr>
          <w:p w:rsidR="008C77F7" w:rsidRPr="001D1C82"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bookmarkStart w:id="0" w:name="_GoBack"/>
            <w:bookmarkEnd w:id="0"/>
            <w:r w:rsidRPr="001D1C82">
              <w:rPr>
                <w:rFonts w:ascii="Times New Roman" w:hAnsi="Times New Roman" w:cs="Times New Roman"/>
                <w:b/>
                <w:bCs/>
                <w:color w:val="000000"/>
                <w:sz w:val="16"/>
                <w:szCs w:val="16"/>
              </w:rPr>
              <w:t xml:space="preserve">Birim Adı </w:t>
            </w:r>
          </w:p>
        </w:tc>
        <w:tc>
          <w:tcPr>
            <w:tcW w:w="6639" w:type="dxa"/>
            <w:tcBorders>
              <w:top w:val="single" w:sz="4" w:space="0" w:color="auto"/>
            </w:tcBorders>
          </w:tcPr>
          <w:p w:rsidR="008C77F7" w:rsidRPr="001D1C82" w:rsidRDefault="001D1C82" w:rsidP="008C77F7">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color w:val="000000"/>
                <w:sz w:val="16"/>
                <w:szCs w:val="16"/>
              </w:rPr>
              <w:t>Su Ürünleri</w:t>
            </w:r>
            <w:r w:rsidR="008C77F7" w:rsidRPr="001D1C82">
              <w:rPr>
                <w:rFonts w:ascii="Times New Roman" w:hAnsi="Times New Roman" w:cs="Times New Roman"/>
                <w:color w:val="000000"/>
                <w:sz w:val="16"/>
                <w:szCs w:val="16"/>
              </w:rPr>
              <w:t xml:space="preserve"> Fakültesi Dekanlığı </w:t>
            </w:r>
          </w:p>
        </w:tc>
      </w:tr>
      <w:tr w:rsidR="008C77F7" w:rsidRPr="008C77F7" w:rsidTr="008C77F7">
        <w:trPr>
          <w:trHeight w:val="251"/>
        </w:trPr>
        <w:tc>
          <w:tcPr>
            <w:tcW w:w="3969" w:type="dxa"/>
          </w:tcPr>
          <w:p w:rsidR="008C77F7" w:rsidRPr="001D1C82"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b/>
                <w:bCs/>
                <w:color w:val="000000"/>
                <w:sz w:val="16"/>
                <w:szCs w:val="16"/>
              </w:rPr>
              <w:t xml:space="preserve">Görevin Bağlı Bulunduğu Kadro Unvanı </w:t>
            </w:r>
          </w:p>
        </w:tc>
        <w:tc>
          <w:tcPr>
            <w:tcW w:w="6639" w:type="dxa"/>
          </w:tcPr>
          <w:p w:rsidR="008C77F7" w:rsidRPr="001D1C82" w:rsidRDefault="00172CE1" w:rsidP="008C77F7">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color w:val="000000"/>
                <w:sz w:val="16"/>
                <w:szCs w:val="16"/>
              </w:rPr>
              <w:t xml:space="preserve">Yazı İşleri </w:t>
            </w:r>
          </w:p>
        </w:tc>
      </w:tr>
      <w:tr w:rsidR="008C77F7" w:rsidRPr="008C77F7" w:rsidTr="008C77F7">
        <w:trPr>
          <w:trHeight w:val="135"/>
        </w:trPr>
        <w:tc>
          <w:tcPr>
            <w:tcW w:w="3969" w:type="dxa"/>
          </w:tcPr>
          <w:p w:rsidR="008C77F7" w:rsidRPr="001D1C82"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b/>
                <w:bCs/>
                <w:color w:val="000000"/>
                <w:sz w:val="16"/>
                <w:szCs w:val="16"/>
              </w:rPr>
              <w:t xml:space="preserve">Görev Unvanı </w:t>
            </w:r>
          </w:p>
        </w:tc>
        <w:tc>
          <w:tcPr>
            <w:tcW w:w="6639" w:type="dxa"/>
          </w:tcPr>
          <w:p w:rsidR="008C77F7" w:rsidRPr="001D1C82"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color w:val="000000"/>
                <w:sz w:val="16"/>
                <w:szCs w:val="16"/>
              </w:rPr>
              <w:t>Bilgisayar İşletmeni</w:t>
            </w:r>
          </w:p>
        </w:tc>
      </w:tr>
      <w:tr w:rsidR="008C77F7" w:rsidRPr="008C77F7" w:rsidTr="003E5F76">
        <w:trPr>
          <w:trHeight w:val="346"/>
        </w:trPr>
        <w:tc>
          <w:tcPr>
            <w:tcW w:w="3969" w:type="dxa"/>
          </w:tcPr>
          <w:p w:rsidR="008C77F7" w:rsidRPr="001D1C82"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b/>
                <w:bCs/>
                <w:color w:val="000000"/>
                <w:sz w:val="16"/>
                <w:szCs w:val="16"/>
              </w:rPr>
              <w:t xml:space="preserve">Bağlı Bulunduğu Yönetici </w:t>
            </w:r>
          </w:p>
        </w:tc>
        <w:tc>
          <w:tcPr>
            <w:tcW w:w="6639" w:type="dxa"/>
          </w:tcPr>
          <w:p w:rsidR="008C77F7" w:rsidRPr="001D1C82" w:rsidRDefault="00D82666" w:rsidP="00D82666">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color w:val="000000"/>
                <w:sz w:val="16"/>
                <w:szCs w:val="16"/>
              </w:rPr>
              <w:t>Fakülte Sekreteri-Dekan Yardımcıs-Dekan</w:t>
            </w:r>
          </w:p>
        </w:tc>
      </w:tr>
      <w:tr w:rsidR="008C77F7" w:rsidRPr="008C77F7" w:rsidTr="008C77F7">
        <w:trPr>
          <w:trHeight w:val="334"/>
        </w:trPr>
        <w:tc>
          <w:tcPr>
            <w:tcW w:w="3969" w:type="dxa"/>
          </w:tcPr>
          <w:p w:rsidR="008C77F7" w:rsidRPr="001D1C82"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b/>
                <w:bCs/>
                <w:color w:val="000000"/>
                <w:sz w:val="16"/>
                <w:szCs w:val="16"/>
              </w:rPr>
              <w:t xml:space="preserve">Astlar (Altındaki Bağlı Görev Unvanları) </w:t>
            </w:r>
          </w:p>
        </w:tc>
        <w:tc>
          <w:tcPr>
            <w:tcW w:w="6639" w:type="dxa"/>
          </w:tcPr>
          <w:p w:rsidR="008C77F7" w:rsidRPr="001D1C82"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color w:val="000000"/>
                <w:sz w:val="16"/>
                <w:szCs w:val="16"/>
              </w:rPr>
              <w:t>-</w:t>
            </w:r>
          </w:p>
        </w:tc>
      </w:tr>
      <w:tr w:rsidR="008C77F7" w:rsidRPr="008C77F7" w:rsidTr="008C77F7">
        <w:trPr>
          <w:trHeight w:val="340"/>
        </w:trPr>
        <w:tc>
          <w:tcPr>
            <w:tcW w:w="3969" w:type="dxa"/>
          </w:tcPr>
          <w:p w:rsidR="008C77F7" w:rsidRPr="001D1C82"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b/>
                <w:bCs/>
                <w:color w:val="000000"/>
                <w:sz w:val="16"/>
                <w:szCs w:val="16"/>
              </w:rPr>
              <w:t xml:space="preserve">Yetki ve Görev Devri Yapılan Personel Kadro Unvanı </w:t>
            </w:r>
          </w:p>
        </w:tc>
        <w:tc>
          <w:tcPr>
            <w:tcW w:w="6639" w:type="dxa"/>
          </w:tcPr>
          <w:p w:rsidR="008C77F7" w:rsidRPr="001D1C82"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color w:val="000000"/>
                <w:sz w:val="16"/>
                <w:szCs w:val="16"/>
              </w:rPr>
              <w:t>Bilgisayar İşletmeni</w:t>
            </w:r>
          </w:p>
        </w:tc>
      </w:tr>
      <w:tr w:rsidR="008C77F7" w:rsidRPr="00F62411" w:rsidTr="00167516">
        <w:trPr>
          <w:trHeight w:val="1056"/>
        </w:trPr>
        <w:tc>
          <w:tcPr>
            <w:tcW w:w="3969" w:type="dxa"/>
          </w:tcPr>
          <w:p w:rsidR="008C77F7" w:rsidRPr="001D1C82"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b/>
                <w:bCs/>
                <w:color w:val="000000"/>
                <w:sz w:val="16"/>
                <w:szCs w:val="16"/>
              </w:rPr>
              <w:t xml:space="preserve">Görevin Tanımı </w:t>
            </w:r>
          </w:p>
        </w:tc>
        <w:tc>
          <w:tcPr>
            <w:tcW w:w="6639" w:type="dxa"/>
          </w:tcPr>
          <w:p w:rsidR="00167516" w:rsidRPr="001D1C82" w:rsidRDefault="008C77F7" w:rsidP="00167516">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color w:val="000000"/>
                <w:sz w:val="16"/>
                <w:szCs w:val="16"/>
              </w:rPr>
              <w:t xml:space="preserve">Munzur Üniversitesi üst yönetimi tarafından belirlenen amaç ve ilkelere uygun olarak; Fakültenin gerekli tüm faaliyetlerinin yürütülmesi amacıyla </w:t>
            </w:r>
            <w:r w:rsidRPr="001D1C82">
              <w:rPr>
                <w:rFonts w:ascii="Times New Roman" w:hAnsi="Times New Roman" w:cs="Times New Roman"/>
                <w:sz w:val="16"/>
                <w:szCs w:val="16"/>
              </w:rPr>
              <w:t>Resmi Yazışmalarda Uygulanacak Usul ve Esaslar Yönetmeliği</w:t>
            </w:r>
            <w:r w:rsidR="00167516" w:rsidRPr="001D1C82">
              <w:rPr>
                <w:rFonts w:ascii="Times New Roman" w:hAnsi="Times New Roman" w:cs="Times New Roman"/>
                <w:color w:val="000000"/>
                <w:sz w:val="16"/>
                <w:szCs w:val="16"/>
              </w:rPr>
              <w:t>’ne göre birim personelin özlük hakları ile ilgili işlemleri yapmak, gelen</w:t>
            </w:r>
            <w:r w:rsidRPr="001D1C82">
              <w:rPr>
                <w:rFonts w:ascii="Times New Roman" w:hAnsi="Times New Roman" w:cs="Times New Roman"/>
                <w:color w:val="000000"/>
                <w:sz w:val="16"/>
                <w:szCs w:val="16"/>
              </w:rPr>
              <w:t>-giden evrak kayıt işlemleri ile yazışma süreçlerinin takibini birim yöneticisi ile koordineli olarak yapmak.</w:t>
            </w:r>
          </w:p>
        </w:tc>
      </w:tr>
      <w:tr w:rsidR="008C77F7" w:rsidRPr="00F62411" w:rsidTr="008C77F7">
        <w:trPr>
          <w:trHeight w:val="3713"/>
        </w:trPr>
        <w:tc>
          <w:tcPr>
            <w:tcW w:w="3969" w:type="dxa"/>
          </w:tcPr>
          <w:p w:rsidR="008C77F7" w:rsidRPr="001D1C82"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1D1C82">
              <w:rPr>
                <w:rFonts w:ascii="Times New Roman" w:hAnsi="Times New Roman" w:cs="Times New Roman"/>
                <w:b/>
                <w:bCs/>
                <w:color w:val="000000"/>
                <w:sz w:val="16"/>
                <w:szCs w:val="16"/>
              </w:rPr>
              <w:t xml:space="preserve">Temel Görev ve Sorumluluklar </w:t>
            </w:r>
          </w:p>
        </w:tc>
        <w:tc>
          <w:tcPr>
            <w:tcW w:w="6639" w:type="dxa"/>
          </w:tcPr>
          <w:p w:rsidR="008C77F7" w:rsidRPr="001D1C82" w:rsidRDefault="008C77F7" w:rsidP="00172CE1">
            <w:pPr>
              <w:pStyle w:val="NormalWeb"/>
              <w:numPr>
                <w:ilvl w:val="0"/>
                <w:numId w:val="9"/>
              </w:numPr>
              <w:tabs>
                <w:tab w:val="left" w:pos="426"/>
                <w:tab w:val="left" w:pos="709"/>
              </w:tabs>
              <w:spacing w:before="0" w:beforeAutospacing="0" w:after="0" w:afterAutospacing="0"/>
              <w:rPr>
                <w:rFonts w:eastAsiaTheme="minorHAnsi"/>
                <w:color w:val="000000"/>
                <w:sz w:val="16"/>
                <w:szCs w:val="16"/>
                <w:lang w:eastAsia="en-US"/>
              </w:rPr>
            </w:pPr>
            <w:r w:rsidRPr="001D1C82">
              <w:rPr>
                <w:rFonts w:eastAsiaTheme="minorHAnsi"/>
                <w:color w:val="000000"/>
                <w:sz w:val="16"/>
                <w:szCs w:val="16"/>
                <w:lang w:eastAsia="en-US"/>
              </w:rPr>
              <w:t>Fakültenin birim içi ve birim dışı yazışmalarını “Resmi Yazışmalarda Uygulanacak Esas ve Usuller Hakkındaki Yönetmelik” ve “Munzur Üniversitesi Resmi Yazışma Kurallarına uygun olarak düzenlemek, yürütmek, takip etmek, kaydını tutmak ve ilgili yerlere ulaşmasını sağlamak</w:t>
            </w:r>
          </w:p>
          <w:p w:rsidR="008C77F7" w:rsidRPr="001D1C82" w:rsidRDefault="008C77F7" w:rsidP="00172CE1">
            <w:pPr>
              <w:pStyle w:val="NormalWeb"/>
              <w:numPr>
                <w:ilvl w:val="0"/>
                <w:numId w:val="9"/>
              </w:numPr>
              <w:tabs>
                <w:tab w:val="left" w:pos="426"/>
                <w:tab w:val="left" w:pos="709"/>
              </w:tabs>
              <w:spacing w:before="0" w:beforeAutospacing="0" w:after="0" w:afterAutospacing="0"/>
              <w:rPr>
                <w:rFonts w:eastAsiaTheme="minorHAnsi"/>
                <w:color w:val="000000"/>
                <w:sz w:val="16"/>
                <w:szCs w:val="16"/>
                <w:lang w:eastAsia="en-US"/>
              </w:rPr>
            </w:pPr>
            <w:r w:rsidRPr="001D1C82">
              <w:rPr>
                <w:rFonts w:eastAsiaTheme="minorHAnsi"/>
                <w:color w:val="000000"/>
                <w:sz w:val="16"/>
                <w:szCs w:val="16"/>
                <w:lang w:eastAsia="en-US"/>
              </w:rPr>
              <w:t>Gelen-giden evrakı kaydetmek, havale edilen evrakı zimmetle ilgililere göndermek, iç ve dış posta işlemlerinin düzenli olarak yürütülmesini sağlamak</w:t>
            </w:r>
          </w:p>
          <w:p w:rsidR="008C77F7" w:rsidRPr="001D1C82" w:rsidRDefault="008C77F7" w:rsidP="00172CE1">
            <w:pPr>
              <w:pStyle w:val="NormalWeb"/>
              <w:numPr>
                <w:ilvl w:val="0"/>
                <w:numId w:val="9"/>
              </w:numPr>
              <w:tabs>
                <w:tab w:val="left" w:pos="426"/>
                <w:tab w:val="left" w:pos="709"/>
              </w:tabs>
              <w:spacing w:before="0" w:beforeAutospacing="0" w:after="0" w:afterAutospacing="0"/>
              <w:rPr>
                <w:rFonts w:eastAsiaTheme="minorHAnsi"/>
                <w:color w:val="000000"/>
                <w:sz w:val="16"/>
                <w:szCs w:val="16"/>
                <w:lang w:eastAsia="en-US"/>
              </w:rPr>
            </w:pPr>
            <w:r w:rsidRPr="001D1C82">
              <w:rPr>
                <w:rFonts w:eastAsiaTheme="minorHAnsi"/>
                <w:color w:val="000000"/>
                <w:sz w:val="16"/>
                <w:szCs w:val="16"/>
                <w:lang w:eastAsia="en-US"/>
              </w:rPr>
              <w:t>Dekanlığa ya da kişilere ait her türlü bilgi ve belgeyi korumak, ilgisiz kişilerin eline geçmesini önlemek, Fakülte Sekreteri veya Dekanın onayı olmadan kişilere bilgi ve belge vermekten kaçınmak</w:t>
            </w:r>
          </w:p>
          <w:p w:rsidR="008C77F7" w:rsidRPr="001D1C82" w:rsidRDefault="008C77F7" w:rsidP="00172CE1">
            <w:pPr>
              <w:pStyle w:val="NormalWeb"/>
              <w:numPr>
                <w:ilvl w:val="0"/>
                <w:numId w:val="9"/>
              </w:numPr>
              <w:tabs>
                <w:tab w:val="left" w:pos="426"/>
                <w:tab w:val="left" w:pos="709"/>
              </w:tabs>
              <w:spacing w:before="0" w:beforeAutospacing="0" w:after="0" w:afterAutospacing="0"/>
              <w:rPr>
                <w:rFonts w:eastAsiaTheme="minorHAnsi"/>
                <w:color w:val="000000"/>
                <w:sz w:val="16"/>
                <w:szCs w:val="16"/>
                <w:lang w:eastAsia="en-US"/>
              </w:rPr>
            </w:pPr>
            <w:r w:rsidRPr="001D1C82">
              <w:rPr>
                <w:rFonts w:eastAsiaTheme="minorHAnsi"/>
                <w:color w:val="000000"/>
                <w:sz w:val="16"/>
                <w:szCs w:val="16"/>
                <w:lang w:eastAsia="en-US"/>
              </w:rPr>
              <w:t>Sorumlu olduğu tüm işlemlerle ilgili mevzuatı bilmek ve değişiklikleri takip etmek</w:t>
            </w:r>
          </w:p>
          <w:p w:rsidR="008C77F7" w:rsidRPr="001D1C82" w:rsidRDefault="008C77F7" w:rsidP="00172CE1">
            <w:pPr>
              <w:pStyle w:val="ListeParagraf"/>
              <w:numPr>
                <w:ilvl w:val="0"/>
                <w:numId w:val="9"/>
              </w:numPr>
              <w:tabs>
                <w:tab w:val="left" w:pos="426"/>
                <w:tab w:val="left" w:pos="567"/>
              </w:tabs>
              <w:spacing w:after="0" w:line="240" w:lineRule="auto"/>
              <w:rPr>
                <w:rFonts w:ascii="Times New Roman" w:hAnsi="Times New Roman"/>
                <w:color w:val="000000"/>
                <w:sz w:val="16"/>
                <w:szCs w:val="16"/>
              </w:rPr>
            </w:pPr>
            <w:r w:rsidRPr="001D1C82">
              <w:rPr>
                <w:rFonts w:ascii="Times New Roman" w:hAnsi="Times New Roman"/>
                <w:color w:val="000000"/>
                <w:sz w:val="16"/>
                <w:szCs w:val="16"/>
              </w:rPr>
              <w:t>“Standart Dosyalama Planı’’na uygun olarak dosyalama sistemini oluşturmak</w:t>
            </w:r>
          </w:p>
          <w:p w:rsidR="008C77F7" w:rsidRPr="001D1C82" w:rsidRDefault="008C77F7" w:rsidP="00172CE1">
            <w:pPr>
              <w:pStyle w:val="ListeParagraf"/>
              <w:numPr>
                <w:ilvl w:val="0"/>
                <w:numId w:val="9"/>
              </w:numPr>
              <w:tabs>
                <w:tab w:val="left" w:pos="426"/>
                <w:tab w:val="left" w:pos="567"/>
              </w:tabs>
              <w:spacing w:after="0" w:line="240" w:lineRule="auto"/>
              <w:rPr>
                <w:rFonts w:ascii="Times New Roman" w:hAnsi="Times New Roman"/>
                <w:color w:val="000000"/>
                <w:sz w:val="16"/>
                <w:szCs w:val="16"/>
              </w:rPr>
            </w:pPr>
            <w:r w:rsidRPr="001D1C82">
              <w:rPr>
                <w:rFonts w:ascii="Times New Roman" w:hAnsi="Times New Roman"/>
                <w:color w:val="000000"/>
                <w:sz w:val="16"/>
                <w:szCs w:val="16"/>
              </w:rPr>
              <w:t>Süreli yazıları takip ederek, uymayan birimleri zamanında uyarmak</w:t>
            </w:r>
          </w:p>
          <w:p w:rsidR="008C77F7" w:rsidRPr="001D1C82" w:rsidRDefault="008C77F7" w:rsidP="00172CE1">
            <w:pPr>
              <w:pStyle w:val="NormalWeb"/>
              <w:numPr>
                <w:ilvl w:val="0"/>
                <w:numId w:val="9"/>
              </w:numPr>
              <w:tabs>
                <w:tab w:val="left" w:pos="426"/>
                <w:tab w:val="left" w:pos="567"/>
              </w:tabs>
              <w:spacing w:before="0" w:beforeAutospacing="0" w:after="0" w:afterAutospacing="0"/>
              <w:rPr>
                <w:rFonts w:eastAsiaTheme="minorHAnsi"/>
                <w:color w:val="000000"/>
                <w:sz w:val="16"/>
                <w:szCs w:val="16"/>
                <w:lang w:eastAsia="en-US"/>
              </w:rPr>
            </w:pPr>
            <w:r w:rsidRPr="001D1C82">
              <w:rPr>
                <w:rFonts w:eastAsiaTheme="minorHAnsi"/>
                <w:color w:val="000000"/>
                <w:sz w:val="16"/>
                <w:szCs w:val="16"/>
                <w:lang w:eastAsia="en-US"/>
              </w:rPr>
              <w:t>Fakültedeki akademik ve idari personelin kişisel dosyalarını tutmak, sevkler, izinler vb. evrakları düzenlemek, dosyalamak ve ilgili birimlere bildirmek</w:t>
            </w:r>
          </w:p>
          <w:p w:rsidR="008C77F7" w:rsidRPr="001D1C82" w:rsidRDefault="008C77F7" w:rsidP="00172CE1">
            <w:pPr>
              <w:pStyle w:val="ListeParagraf"/>
              <w:numPr>
                <w:ilvl w:val="0"/>
                <w:numId w:val="9"/>
              </w:numPr>
              <w:tabs>
                <w:tab w:val="left" w:pos="426"/>
                <w:tab w:val="left" w:pos="567"/>
              </w:tabs>
              <w:spacing w:after="0" w:line="240" w:lineRule="auto"/>
              <w:rPr>
                <w:rFonts w:ascii="Times New Roman" w:hAnsi="Times New Roman"/>
                <w:color w:val="000000"/>
                <w:sz w:val="16"/>
                <w:szCs w:val="16"/>
              </w:rPr>
            </w:pPr>
            <w:r w:rsidRPr="001D1C82">
              <w:rPr>
                <w:rFonts w:ascii="Times New Roman" w:hAnsi="Times New Roman"/>
                <w:color w:val="000000"/>
                <w:sz w:val="16"/>
                <w:szCs w:val="16"/>
              </w:rPr>
              <w:t>Fakültede oluşturulan kurul ve komisyonların görev tanımlarını ve listesini arşivlemek</w:t>
            </w:r>
          </w:p>
          <w:p w:rsidR="008C77F7" w:rsidRPr="001D1C82" w:rsidRDefault="008C77F7" w:rsidP="00172CE1">
            <w:pPr>
              <w:pStyle w:val="ListeParagraf"/>
              <w:numPr>
                <w:ilvl w:val="0"/>
                <w:numId w:val="9"/>
              </w:numPr>
              <w:tabs>
                <w:tab w:val="left" w:pos="426"/>
                <w:tab w:val="left" w:pos="567"/>
              </w:tabs>
              <w:spacing w:after="0" w:line="240" w:lineRule="auto"/>
              <w:rPr>
                <w:rFonts w:ascii="Times New Roman" w:hAnsi="Times New Roman"/>
                <w:color w:val="000000"/>
                <w:sz w:val="16"/>
                <w:szCs w:val="16"/>
              </w:rPr>
            </w:pPr>
            <w:r w:rsidRPr="001D1C82">
              <w:rPr>
                <w:rFonts w:ascii="Times New Roman" w:hAnsi="Times New Roman"/>
                <w:color w:val="000000"/>
                <w:sz w:val="16"/>
                <w:szCs w:val="16"/>
              </w:rPr>
              <w:t>Personel bilgi ve özlük dosyalarını tutmak</w:t>
            </w:r>
          </w:p>
          <w:p w:rsidR="008C77F7" w:rsidRPr="001D1C82" w:rsidRDefault="008C77F7" w:rsidP="00172CE1">
            <w:pPr>
              <w:pStyle w:val="ListeParagraf"/>
              <w:numPr>
                <w:ilvl w:val="0"/>
                <w:numId w:val="9"/>
              </w:numPr>
              <w:tabs>
                <w:tab w:val="left" w:pos="426"/>
                <w:tab w:val="left" w:pos="567"/>
              </w:tabs>
              <w:spacing w:after="0" w:line="240" w:lineRule="auto"/>
              <w:rPr>
                <w:rFonts w:ascii="Times New Roman" w:hAnsi="Times New Roman"/>
                <w:color w:val="000000"/>
                <w:sz w:val="16"/>
                <w:szCs w:val="16"/>
              </w:rPr>
            </w:pPr>
            <w:r w:rsidRPr="001D1C82">
              <w:rPr>
                <w:rFonts w:ascii="Times New Roman" w:hAnsi="Times New Roman"/>
                <w:color w:val="000000"/>
                <w:sz w:val="16"/>
                <w:szCs w:val="16"/>
              </w:rPr>
              <w:t>Yapılan iş ve işlemlerde üst yöneticileri bilgilendirmek, yapılamayan işleri gerekçeleri ile birlikte açıklamak</w:t>
            </w:r>
          </w:p>
          <w:p w:rsidR="008C77F7" w:rsidRPr="001D1C82" w:rsidRDefault="008C77F7" w:rsidP="00172CE1">
            <w:pPr>
              <w:pStyle w:val="Default"/>
              <w:numPr>
                <w:ilvl w:val="0"/>
                <w:numId w:val="9"/>
              </w:numPr>
              <w:rPr>
                <w:rFonts w:ascii="Times New Roman" w:hAnsi="Times New Roman" w:cs="Times New Roman"/>
                <w:sz w:val="16"/>
                <w:szCs w:val="16"/>
              </w:rPr>
            </w:pPr>
            <w:r w:rsidRPr="001D1C82">
              <w:rPr>
                <w:rFonts w:ascii="Times New Roman" w:hAnsi="Times New Roman" w:cs="Times New Roman"/>
                <w:sz w:val="16"/>
                <w:szCs w:val="16"/>
              </w:rPr>
              <w:t>Bağlı olduğu süreç ile üst yöneticileri tarafından verilen diğer iş ve işlemleri yapmak</w:t>
            </w:r>
          </w:p>
          <w:p w:rsidR="008C77F7" w:rsidRPr="001D1C82" w:rsidRDefault="008C77F7" w:rsidP="00172CE1">
            <w:pPr>
              <w:pStyle w:val="Default"/>
              <w:numPr>
                <w:ilvl w:val="0"/>
                <w:numId w:val="9"/>
              </w:numPr>
              <w:rPr>
                <w:rFonts w:ascii="Times New Roman" w:hAnsi="Times New Roman" w:cs="Times New Roman"/>
                <w:sz w:val="16"/>
                <w:szCs w:val="16"/>
              </w:rPr>
            </w:pPr>
            <w:r w:rsidRPr="001D1C82">
              <w:rPr>
                <w:rFonts w:ascii="Times New Roman" w:hAnsi="Times New Roman" w:cs="Times New Roman"/>
                <w:sz w:val="16"/>
                <w:szCs w:val="16"/>
              </w:rPr>
              <w:t>Üst Yönetimin görev alanı ile ilgili vereceği diğer işleri yapmak</w:t>
            </w:r>
          </w:p>
          <w:p w:rsidR="006A0D7C" w:rsidRPr="001D1C82" w:rsidRDefault="006A0D7C" w:rsidP="00172CE1">
            <w:pPr>
              <w:pStyle w:val="AralkYok"/>
              <w:numPr>
                <w:ilvl w:val="0"/>
                <w:numId w:val="9"/>
              </w:numPr>
              <w:rPr>
                <w:rFonts w:ascii="Times New Roman" w:hAnsi="Times New Roman" w:cs="Times New Roman"/>
                <w:sz w:val="16"/>
                <w:szCs w:val="16"/>
              </w:rPr>
            </w:pPr>
            <w:r w:rsidRPr="001D1C82">
              <w:rPr>
                <w:rFonts w:ascii="Times New Roman" w:hAnsi="Times New Roman" w:cs="Times New Roman"/>
                <w:bCs/>
                <w:sz w:val="16"/>
                <w:szCs w:val="16"/>
              </w:rPr>
              <w:t>Yazı işleri personeli yukarıda</w:t>
            </w:r>
            <w:r w:rsidRPr="001D1C82">
              <w:rPr>
                <w:rFonts w:ascii="Times New Roman" w:hAnsi="Times New Roman" w:cs="Times New Roman"/>
                <w:sz w:val="16"/>
                <w:szCs w:val="16"/>
              </w:rPr>
              <w:t xml:space="preserve"> yazılı olan bütün bu görevleri kanunlara ve yönetmeliklere uygun olarak yerine getirirke</w:t>
            </w:r>
            <w:r w:rsidR="00720542" w:rsidRPr="001D1C82">
              <w:rPr>
                <w:rFonts w:ascii="Times New Roman" w:hAnsi="Times New Roman" w:cs="Times New Roman"/>
                <w:sz w:val="16"/>
                <w:szCs w:val="16"/>
              </w:rPr>
              <w:t>n Fakülte Sekreteri,</w:t>
            </w:r>
            <w:r w:rsidRPr="001D1C82">
              <w:rPr>
                <w:rFonts w:ascii="Times New Roman" w:hAnsi="Times New Roman" w:cs="Times New Roman"/>
                <w:sz w:val="16"/>
                <w:szCs w:val="16"/>
              </w:rPr>
              <w:t xml:space="preserve"> Dekan Yardımcısı ve Dekana karşı sorumludur.</w:t>
            </w:r>
          </w:p>
        </w:tc>
      </w:tr>
      <w:tr w:rsidR="008C77F7" w:rsidRPr="00F62411" w:rsidTr="008C77F7">
        <w:trPr>
          <w:trHeight w:val="775"/>
        </w:trPr>
        <w:tc>
          <w:tcPr>
            <w:tcW w:w="3969" w:type="dxa"/>
          </w:tcPr>
          <w:p w:rsidR="008C77F7" w:rsidRPr="001D1C82" w:rsidRDefault="008C77F7" w:rsidP="008C77F7">
            <w:pPr>
              <w:pStyle w:val="Default"/>
              <w:jc w:val="both"/>
              <w:rPr>
                <w:rFonts w:ascii="Times New Roman" w:hAnsi="Times New Roman" w:cs="Times New Roman"/>
                <w:sz w:val="16"/>
                <w:szCs w:val="16"/>
              </w:rPr>
            </w:pPr>
            <w:r w:rsidRPr="001D1C82">
              <w:rPr>
                <w:rFonts w:ascii="Times New Roman" w:hAnsi="Times New Roman" w:cs="Times New Roman"/>
                <w:b/>
                <w:bCs/>
                <w:sz w:val="16"/>
                <w:szCs w:val="16"/>
              </w:rPr>
              <w:t xml:space="preserve">Yetkiler </w:t>
            </w:r>
          </w:p>
        </w:tc>
        <w:tc>
          <w:tcPr>
            <w:tcW w:w="6639" w:type="dxa"/>
          </w:tcPr>
          <w:p w:rsidR="008C77F7" w:rsidRPr="001D1C82" w:rsidRDefault="008C77F7" w:rsidP="00172CE1">
            <w:pPr>
              <w:pStyle w:val="Default"/>
              <w:numPr>
                <w:ilvl w:val="0"/>
                <w:numId w:val="7"/>
              </w:numPr>
              <w:jc w:val="both"/>
              <w:rPr>
                <w:rFonts w:ascii="Times New Roman" w:hAnsi="Times New Roman" w:cs="Times New Roman"/>
                <w:sz w:val="16"/>
                <w:szCs w:val="16"/>
              </w:rPr>
            </w:pPr>
            <w:r w:rsidRPr="001D1C82">
              <w:rPr>
                <w:rFonts w:ascii="Times New Roman" w:hAnsi="Times New Roman" w:cs="Times New Roman"/>
                <w:sz w:val="16"/>
                <w:szCs w:val="16"/>
              </w:rPr>
              <w:t xml:space="preserve">Yukarıda belirtilen görev ve sorumlulukları gerçekleştirme yetkisine sahip olmak </w:t>
            </w:r>
          </w:p>
          <w:p w:rsidR="008C77F7" w:rsidRPr="001D1C82" w:rsidRDefault="008C77F7" w:rsidP="00172CE1">
            <w:pPr>
              <w:pStyle w:val="Default"/>
              <w:numPr>
                <w:ilvl w:val="0"/>
                <w:numId w:val="7"/>
              </w:numPr>
              <w:jc w:val="both"/>
              <w:rPr>
                <w:rFonts w:ascii="Times New Roman" w:hAnsi="Times New Roman" w:cs="Times New Roman"/>
                <w:sz w:val="16"/>
                <w:szCs w:val="16"/>
              </w:rPr>
            </w:pPr>
            <w:r w:rsidRPr="001D1C82">
              <w:rPr>
                <w:rFonts w:ascii="Times New Roman" w:hAnsi="Times New Roman" w:cs="Times New Roman"/>
                <w:sz w:val="16"/>
                <w:szCs w:val="16"/>
              </w:rPr>
              <w:t>Faaliyetlerinin gerektirdiği her türlü araç, gereç ve malzemeyi kullanabilmek</w:t>
            </w:r>
          </w:p>
        </w:tc>
      </w:tr>
      <w:tr w:rsidR="008C77F7" w:rsidRPr="00F62411" w:rsidTr="008C77F7">
        <w:trPr>
          <w:trHeight w:val="577"/>
        </w:trPr>
        <w:tc>
          <w:tcPr>
            <w:tcW w:w="3969" w:type="dxa"/>
          </w:tcPr>
          <w:p w:rsidR="008C77F7" w:rsidRPr="001D1C82" w:rsidRDefault="008C77F7" w:rsidP="008C77F7">
            <w:pPr>
              <w:pStyle w:val="Default"/>
              <w:jc w:val="both"/>
              <w:rPr>
                <w:rFonts w:ascii="Times New Roman" w:hAnsi="Times New Roman" w:cs="Times New Roman"/>
                <w:sz w:val="16"/>
                <w:szCs w:val="16"/>
              </w:rPr>
            </w:pPr>
            <w:r w:rsidRPr="001D1C82">
              <w:rPr>
                <w:rFonts w:ascii="Times New Roman" w:hAnsi="Times New Roman" w:cs="Times New Roman"/>
                <w:b/>
                <w:bCs/>
                <w:sz w:val="16"/>
                <w:szCs w:val="16"/>
              </w:rPr>
              <w:t xml:space="preserve">Görev İçin Gerekli Beceri ve Yetenekler </w:t>
            </w:r>
          </w:p>
        </w:tc>
        <w:tc>
          <w:tcPr>
            <w:tcW w:w="6639" w:type="dxa"/>
          </w:tcPr>
          <w:p w:rsidR="00720542" w:rsidRPr="001D1C82" w:rsidRDefault="00720542" w:rsidP="00172CE1">
            <w:pPr>
              <w:pStyle w:val="Default"/>
              <w:numPr>
                <w:ilvl w:val="0"/>
                <w:numId w:val="5"/>
              </w:numPr>
              <w:jc w:val="both"/>
              <w:rPr>
                <w:rFonts w:ascii="Times New Roman" w:hAnsi="Times New Roman" w:cs="Times New Roman"/>
                <w:sz w:val="16"/>
                <w:szCs w:val="16"/>
              </w:rPr>
            </w:pPr>
            <w:r w:rsidRPr="001D1C82">
              <w:rPr>
                <w:rFonts w:ascii="Times New Roman" w:hAnsi="Times New Roman" w:cs="Times New Roman"/>
                <w:sz w:val="16"/>
                <w:szCs w:val="16"/>
              </w:rPr>
              <w:t xml:space="preserve">Kurumsal ve etik prensiplere bağlılık </w:t>
            </w:r>
          </w:p>
          <w:p w:rsidR="00720542" w:rsidRPr="001D1C82" w:rsidRDefault="00720542" w:rsidP="00172CE1">
            <w:pPr>
              <w:pStyle w:val="Default"/>
              <w:numPr>
                <w:ilvl w:val="0"/>
                <w:numId w:val="5"/>
              </w:numPr>
              <w:jc w:val="both"/>
              <w:rPr>
                <w:rFonts w:ascii="Times New Roman" w:hAnsi="Times New Roman" w:cs="Times New Roman"/>
                <w:sz w:val="16"/>
                <w:szCs w:val="16"/>
              </w:rPr>
            </w:pPr>
            <w:r w:rsidRPr="001D1C82">
              <w:rPr>
                <w:rFonts w:ascii="Times New Roman" w:hAnsi="Times New Roman" w:cs="Times New Roman"/>
                <w:sz w:val="16"/>
                <w:szCs w:val="16"/>
              </w:rPr>
              <w:t>Ofis programlarını etkin kullanabilme</w:t>
            </w:r>
          </w:p>
          <w:p w:rsidR="00720542" w:rsidRPr="001D1C82" w:rsidRDefault="00720542" w:rsidP="00172CE1">
            <w:pPr>
              <w:pStyle w:val="Default"/>
              <w:numPr>
                <w:ilvl w:val="0"/>
                <w:numId w:val="5"/>
              </w:numPr>
              <w:jc w:val="both"/>
              <w:rPr>
                <w:rFonts w:ascii="Times New Roman" w:hAnsi="Times New Roman" w:cs="Times New Roman"/>
                <w:sz w:val="16"/>
                <w:szCs w:val="16"/>
              </w:rPr>
            </w:pPr>
            <w:r w:rsidRPr="001D1C82">
              <w:rPr>
                <w:rFonts w:ascii="Times New Roman" w:hAnsi="Times New Roman" w:cs="Times New Roman"/>
                <w:sz w:val="16"/>
                <w:szCs w:val="16"/>
              </w:rPr>
              <w:t xml:space="preserve">Ofis araç gereçlerini kullanabilme </w:t>
            </w:r>
          </w:p>
          <w:p w:rsidR="00720542" w:rsidRPr="001D1C82" w:rsidRDefault="00720542" w:rsidP="00172CE1">
            <w:pPr>
              <w:pStyle w:val="Default"/>
              <w:numPr>
                <w:ilvl w:val="0"/>
                <w:numId w:val="5"/>
              </w:numPr>
              <w:jc w:val="both"/>
              <w:rPr>
                <w:rFonts w:ascii="Times New Roman" w:hAnsi="Times New Roman" w:cs="Times New Roman"/>
                <w:sz w:val="16"/>
                <w:szCs w:val="16"/>
              </w:rPr>
            </w:pPr>
            <w:r w:rsidRPr="001D1C82">
              <w:rPr>
                <w:rFonts w:ascii="Times New Roman" w:hAnsi="Times New Roman" w:cs="Times New Roman"/>
                <w:sz w:val="16"/>
                <w:szCs w:val="16"/>
              </w:rPr>
              <w:t xml:space="preserve">Düzenli ve disiplinli çalışma </w:t>
            </w:r>
          </w:p>
          <w:p w:rsidR="00720542" w:rsidRPr="001D1C82" w:rsidRDefault="00720542" w:rsidP="00172CE1">
            <w:pPr>
              <w:pStyle w:val="Default"/>
              <w:numPr>
                <w:ilvl w:val="0"/>
                <w:numId w:val="5"/>
              </w:numPr>
              <w:jc w:val="both"/>
              <w:rPr>
                <w:rFonts w:ascii="Times New Roman" w:hAnsi="Times New Roman" w:cs="Times New Roman"/>
                <w:sz w:val="16"/>
                <w:szCs w:val="16"/>
              </w:rPr>
            </w:pPr>
            <w:r w:rsidRPr="001D1C82">
              <w:rPr>
                <w:rFonts w:ascii="Times New Roman" w:hAnsi="Times New Roman" w:cs="Times New Roman"/>
                <w:sz w:val="16"/>
                <w:szCs w:val="16"/>
              </w:rPr>
              <w:t xml:space="preserve">Düzgün diksiyon </w:t>
            </w:r>
          </w:p>
          <w:p w:rsidR="00720542" w:rsidRPr="001D1C82" w:rsidRDefault="00720542" w:rsidP="00172CE1">
            <w:pPr>
              <w:pStyle w:val="Default"/>
              <w:numPr>
                <w:ilvl w:val="0"/>
                <w:numId w:val="5"/>
              </w:numPr>
              <w:jc w:val="both"/>
              <w:rPr>
                <w:rFonts w:ascii="Times New Roman" w:hAnsi="Times New Roman" w:cs="Times New Roman"/>
                <w:sz w:val="16"/>
                <w:szCs w:val="16"/>
              </w:rPr>
            </w:pPr>
            <w:r w:rsidRPr="001D1C82">
              <w:rPr>
                <w:rFonts w:ascii="Times New Roman" w:hAnsi="Times New Roman" w:cs="Times New Roman"/>
                <w:sz w:val="16"/>
                <w:szCs w:val="16"/>
              </w:rPr>
              <w:t>Hızlı uyum sağlayabilme</w:t>
            </w:r>
          </w:p>
          <w:p w:rsidR="00720542" w:rsidRPr="001D1C82" w:rsidRDefault="00720542" w:rsidP="00172CE1">
            <w:pPr>
              <w:pStyle w:val="Default"/>
              <w:numPr>
                <w:ilvl w:val="0"/>
                <w:numId w:val="5"/>
              </w:numPr>
              <w:jc w:val="both"/>
              <w:rPr>
                <w:rFonts w:ascii="Times New Roman" w:hAnsi="Times New Roman" w:cs="Times New Roman"/>
                <w:sz w:val="16"/>
                <w:szCs w:val="16"/>
              </w:rPr>
            </w:pPr>
            <w:r w:rsidRPr="001D1C82">
              <w:rPr>
                <w:rFonts w:ascii="Times New Roman" w:hAnsi="Times New Roman" w:cs="Times New Roman"/>
                <w:sz w:val="16"/>
                <w:szCs w:val="16"/>
              </w:rPr>
              <w:t xml:space="preserve">Etkin yazılı ve sözlü iletişim </w:t>
            </w:r>
          </w:p>
          <w:p w:rsidR="008C77F7" w:rsidRPr="001D1C82" w:rsidRDefault="00720542" w:rsidP="00172CE1">
            <w:pPr>
              <w:pStyle w:val="Default"/>
              <w:numPr>
                <w:ilvl w:val="0"/>
                <w:numId w:val="5"/>
              </w:numPr>
              <w:jc w:val="both"/>
              <w:rPr>
                <w:rFonts w:ascii="Times New Roman" w:hAnsi="Times New Roman" w:cs="Times New Roman"/>
                <w:sz w:val="16"/>
                <w:szCs w:val="16"/>
              </w:rPr>
            </w:pPr>
            <w:r w:rsidRPr="001D1C82">
              <w:rPr>
                <w:rFonts w:ascii="Times New Roman" w:hAnsi="Times New Roman" w:cs="Times New Roman"/>
                <w:sz w:val="16"/>
                <w:szCs w:val="16"/>
              </w:rPr>
              <w:t>Pratik bilgileri uygulamaya aktarabilme</w:t>
            </w:r>
          </w:p>
        </w:tc>
      </w:tr>
      <w:tr w:rsidR="008C77F7" w:rsidRPr="00F62411" w:rsidTr="003E5F76">
        <w:trPr>
          <w:trHeight w:val="195"/>
        </w:trPr>
        <w:tc>
          <w:tcPr>
            <w:tcW w:w="3969" w:type="dxa"/>
          </w:tcPr>
          <w:p w:rsidR="008C77F7" w:rsidRPr="001D1C82" w:rsidRDefault="008C77F7" w:rsidP="008C77F7">
            <w:pPr>
              <w:pStyle w:val="Default"/>
              <w:jc w:val="both"/>
              <w:rPr>
                <w:rFonts w:ascii="Times New Roman" w:hAnsi="Times New Roman" w:cs="Times New Roman"/>
                <w:sz w:val="16"/>
                <w:szCs w:val="16"/>
              </w:rPr>
            </w:pPr>
            <w:r w:rsidRPr="001D1C82">
              <w:rPr>
                <w:rFonts w:ascii="Times New Roman" w:hAnsi="Times New Roman" w:cs="Times New Roman"/>
                <w:b/>
                <w:bCs/>
                <w:sz w:val="16"/>
                <w:szCs w:val="16"/>
              </w:rPr>
              <w:t xml:space="preserve">Görevin Diğer Görevlerle İlişkisi </w:t>
            </w:r>
          </w:p>
        </w:tc>
        <w:tc>
          <w:tcPr>
            <w:tcW w:w="6639" w:type="dxa"/>
          </w:tcPr>
          <w:p w:rsidR="008C77F7" w:rsidRPr="001D1C82" w:rsidRDefault="008C77F7" w:rsidP="008C77F7">
            <w:pPr>
              <w:pStyle w:val="Default"/>
              <w:jc w:val="both"/>
              <w:rPr>
                <w:rFonts w:ascii="Times New Roman" w:hAnsi="Times New Roman" w:cs="Times New Roman"/>
                <w:sz w:val="16"/>
                <w:szCs w:val="16"/>
              </w:rPr>
            </w:pPr>
            <w:r w:rsidRPr="001D1C82">
              <w:rPr>
                <w:rFonts w:ascii="Times New Roman" w:hAnsi="Times New Roman" w:cs="Times New Roman"/>
                <w:sz w:val="16"/>
                <w:szCs w:val="16"/>
              </w:rPr>
              <w:t>-</w:t>
            </w:r>
          </w:p>
        </w:tc>
      </w:tr>
      <w:tr w:rsidR="008C77F7" w:rsidRPr="00F62411" w:rsidTr="006E0A2C">
        <w:trPr>
          <w:trHeight w:val="591"/>
        </w:trPr>
        <w:tc>
          <w:tcPr>
            <w:tcW w:w="3969" w:type="dxa"/>
          </w:tcPr>
          <w:p w:rsidR="008C77F7" w:rsidRPr="001D1C82" w:rsidRDefault="008C77F7" w:rsidP="008C77F7">
            <w:pPr>
              <w:pStyle w:val="Default"/>
              <w:jc w:val="both"/>
              <w:rPr>
                <w:rFonts w:ascii="Times New Roman" w:hAnsi="Times New Roman" w:cs="Times New Roman"/>
                <w:sz w:val="16"/>
                <w:szCs w:val="16"/>
              </w:rPr>
            </w:pPr>
            <w:r w:rsidRPr="001D1C82">
              <w:rPr>
                <w:rFonts w:ascii="Times New Roman" w:hAnsi="Times New Roman" w:cs="Times New Roman"/>
                <w:b/>
                <w:bCs/>
                <w:sz w:val="16"/>
                <w:szCs w:val="16"/>
              </w:rPr>
              <w:t xml:space="preserve">Yasal Dayanaklar </w:t>
            </w:r>
          </w:p>
        </w:tc>
        <w:tc>
          <w:tcPr>
            <w:tcW w:w="6639" w:type="dxa"/>
          </w:tcPr>
          <w:p w:rsidR="008C77F7" w:rsidRPr="001D1C82" w:rsidRDefault="008C77F7" w:rsidP="00172CE1">
            <w:pPr>
              <w:pStyle w:val="Default"/>
              <w:numPr>
                <w:ilvl w:val="0"/>
                <w:numId w:val="4"/>
              </w:numPr>
              <w:jc w:val="both"/>
              <w:rPr>
                <w:rFonts w:ascii="Times New Roman" w:hAnsi="Times New Roman" w:cs="Times New Roman"/>
                <w:sz w:val="16"/>
                <w:szCs w:val="16"/>
              </w:rPr>
            </w:pPr>
            <w:r w:rsidRPr="001D1C82">
              <w:rPr>
                <w:rFonts w:ascii="Times New Roman" w:hAnsi="Times New Roman" w:cs="Times New Roman"/>
                <w:sz w:val="16"/>
                <w:szCs w:val="16"/>
              </w:rPr>
              <w:t>657 sayılı Devlet Memurları Kanunu</w:t>
            </w:r>
          </w:p>
          <w:p w:rsidR="008C77F7" w:rsidRPr="001D1C82" w:rsidRDefault="008C77F7" w:rsidP="00172CE1">
            <w:pPr>
              <w:pStyle w:val="Default"/>
              <w:numPr>
                <w:ilvl w:val="0"/>
                <w:numId w:val="4"/>
              </w:numPr>
              <w:jc w:val="both"/>
              <w:rPr>
                <w:rFonts w:ascii="Times New Roman" w:hAnsi="Times New Roman" w:cs="Times New Roman"/>
                <w:sz w:val="16"/>
                <w:szCs w:val="16"/>
              </w:rPr>
            </w:pPr>
            <w:r w:rsidRPr="001D1C82">
              <w:rPr>
                <w:rFonts w:ascii="Times New Roman" w:hAnsi="Times New Roman" w:cs="Times New Roman"/>
                <w:sz w:val="16"/>
                <w:szCs w:val="16"/>
              </w:rPr>
              <w:t>2547 sayılı Yükseköğretim Kanunu</w:t>
            </w:r>
          </w:p>
        </w:tc>
      </w:tr>
      <w:tr w:rsidR="008C77F7" w:rsidRPr="00F62411" w:rsidTr="008C77F7">
        <w:trPr>
          <w:trHeight w:val="298"/>
        </w:trPr>
        <w:tc>
          <w:tcPr>
            <w:tcW w:w="3969" w:type="dxa"/>
          </w:tcPr>
          <w:p w:rsidR="008C77F7" w:rsidRPr="001D1C82" w:rsidRDefault="008C77F7" w:rsidP="008C77F7">
            <w:pPr>
              <w:pStyle w:val="Default"/>
              <w:jc w:val="both"/>
              <w:rPr>
                <w:rFonts w:ascii="Times New Roman" w:hAnsi="Times New Roman" w:cs="Times New Roman"/>
                <w:sz w:val="16"/>
                <w:szCs w:val="16"/>
              </w:rPr>
            </w:pPr>
            <w:r w:rsidRPr="001D1C82">
              <w:rPr>
                <w:rFonts w:ascii="Times New Roman" w:hAnsi="Times New Roman" w:cs="Times New Roman"/>
                <w:b/>
                <w:bCs/>
                <w:sz w:val="16"/>
                <w:szCs w:val="16"/>
              </w:rPr>
              <w:t xml:space="preserve">Onay Bölümü </w:t>
            </w:r>
          </w:p>
        </w:tc>
        <w:tc>
          <w:tcPr>
            <w:tcW w:w="6639" w:type="dxa"/>
          </w:tcPr>
          <w:p w:rsidR="008C77F7" w:rsidRPr="001D1C82" w:rsidRDefault="008C77F7" w:rsidP="008C77F7">
            <w:pPr>
              <w:pStyle w:val="Default"/>
              <w:jc w:val="both"/>
              <w:rPr>
                <w:rFonts w:ascii="Times New Roman" w:hAnsi="Times New Roman" w:cs="Times New Roman"/>
                <w:sz w:val="16"/>
                <w:szCs w:val="16"/>
              </w:rPr>
            </w:pPr>
            <w:r w:rsidRPr="001D1C82">
              <w:rPr>
                <w:rFonts w:ascii="Times New Roman" w:hAnsi="Times New Roman" w:cs="Times New Roman"/>
                <w:sz w:val="16"/>
                <w:szCs w:val="16"/>
              </w:rPr>
              <w:t xml:space="preserve">Bu formda açıklanan görev tanımını okudum, anladım; burada belirtilen kapsamda görevi yerine getirmeyi kabul ediyorum. </w:t>
            </w:r>
          </w:p>
        </w:tc>
      </w:tr>
      <w:tr w:rsidR="008C77F7" w:rsidRPr="00F62411" w:rsidTr="008C77F7">
        <w:trPr>
          <w:trHeight w:val="132"/>
        </w:trPr>
        <w:tc>
          <w:tcPr>
            <w:tcW w:w="3969" w:type="dxa"/>
          </w:tcPr>
          <w:p w:rsidR="008C77F7" w:rsidRPr="001D1C82" w:rsidRDefault="008C77F7" w:rsidP="008C77F7">
            <w:pPr>
              <w:pStyle w:val="Default"/>
              <w:jc w:val="both"/>
              <w:rPr>
                <w:rFonts w:ascii="Times New Roman" w:hAnsi="Times New Roman" w:cs="Times New Roman"/>
                <w:sz w:val="16"/>
                <w:szCs w:val="16"/>
              </w:rPr>
            </w:pPr>
            <w:r w:rsidRPr="001D1C82">
              <w:rPr>
                <w:rFonts w:ascii="Times New Roman" w:hAnsi="Times New Roman" w:cs="Times New Roman"/>
                <w:b/>
                <w:bCs/>
                <w:sz w:val="16"/>
                <w:szCs w:val="16"/>
              </w:rPr>
              <w:t xml:space="preserve">Tebellüğ Eden </w:t>
            </w:r>
          </w:p>
        </w:tc>
        <w:tc>
          <w:tcPr>
            <w:tcW w:w="6639" w:type="dxa"/>
          </w:tcPr>
          <w:p w:rsidR="008C77F7" w:rsidRPr="001D1C82" w:rsidRDefault="008C77F7" w:rsidP="008C77F7">
            <w:pPr>
              <w:pStyle w:val="Default"/>
              <w:jc w:val="both"/>
              <w:rPr>
                <w:rFonts w:ascii="Times New Roman" w:hAnsi="Times New Roman" w:cs="Times New Roman"/>
                <w:sz w:val="16"/>
                <w:szCs w:val="16"/>
              </w:rPr>
            </w:pPr>
            <w:r w:rsidRPr="001D1C82">
              <w:rPr>
                <w:rFonts w:ascii="Times New Roman" w:hAnsi="Times New Roman" w:cs="Times New Roman"/>
                <w:b/>
                <w:bCs/>
                <w:sz w:val="16"/>
                <w:szCs w:val="16"/>
              </w:rPr>
              <w:t xml:space="preserve">Tebliğ Eden </w:t>
            </w:r>
          </w:p>
        </w:tc>
      </w:tr>
      <w:tr w:rsidR="008C77F7" w:rsidRPr="00F62411" w:rsidTr="008C77F7">
        <w:trPr>
          <w:trHeight w:val="135"/>
        </w:trPr>
        <w:tc>
          <w:tcPr>
            <w:tcW w:w="3969" w:type="dxa"/>
          </w:tcPr>
          <w:p w:rsidR="008C77F7" w:rsidRPr="001D1C82" w:rsidRDefault="00172CE1" w:rsidP="008C77F7">
            <w:pPr>
              <w:pStyle w:val="Default"/>
              <w:jc w:val="both"/>
              <w:rPr>
                <w:rFonts w:ascii="Times New Roman" w:hAnsi="Times New Roman" w:cs="Times New Roman"/>
                <w:sz w:val="16"/>
                <w:szCs w:val="16"/>
              </w:rPr>
            </w:pPr>
            <w:r w:rsidRPr="001D1C82">
              <w:rPr>
                <w:rFonts w:ascii="Times New Roman" w:hAnsi="Times New Roman" w:cs="Times New Roman"/>
                <w:sz w:val="16"/>
                <w:szCs w:val="16"/>
              </w:rPr>
              <w:t xml:space="preserve">Adı Soyadı: </w:t>
            </w:r>
          </w:p>
        </w:tc>
        <w:tc>
          <w:tcPr>
            <w:tcW w:w="6639" w:type="dxa"/>
          </w:tcPr>
          <w:p w:rsidR="008C77F7" w:rsidRPr="001D1C82" w:rsidRDefault="00172CE1" w:rsidP="008C77F7">
            <w:pPr>
              <w:pStyle w:val="Default"/>
              <w:jc w:val="both"/>
              <w:rPr>
                <w:rFonts w:ascii="Times New Roman" w:hAnsi="Times New Roman" w:cs="Times New Roman"/>
                <w:sz w:val="16"/>
                <w:szCs w:val="16"/>
              </w:rPr>
            </w:pPr>
            <w:r w:rsidRPr="001D1C82">
              <w:rPr>
                <w:rFonts w:ascii="Times New Roman" w:hAnsi="Times New Roman" w:cs="Times New Roman"/>
                <w:sz w:val="16"/>
                <w:szCs w:val="16"/>
              </w:rPr>
              <w:t xml:space="preserve">Adı Soyadı: </w:t>
            </w:r>
          </w:p>
        </w:tc>
      </w:tr>
      <w:tr w:rsidR="008C77F7" w:rsidRPr="00F62411" w:rsidTr="008C77F7">
        <w:trPr>
          <w:trHeight w:val="135"/>
        </w:trPr>
        <w:tc>
          <w:tcPr>
            <w:tcW w:w="3969" w:type="dxa"/>
          </w:tcPr>
          <w:p w:rsidR="008C77F7" w:rsidRPr="001D1C82" w:rsidRDefault="00172CE1" w:rsidP="008C77F7">
            <w:pPr>
              <w:pStyle w:val="Default"/>
              <w:jc w:val="both"/>
              <w:rPr>
                <w:rFonts w:ascii="Times New Roman" w:hAnsi="Times New Roman" w:cs="Times New Roman"/>
                <w:sz w:val="16"/>
                <w:szCs w:val="16"/>
              </w:rPr>
            </w:pPr>
            <w:r w:rsidRPr="001D1C82">
              <w:rPr>
                <w:rFonts w:ascii="Times New Roman" w:hAnsi="Times New Roman" w:cs="Times New Roman"/>
                <w:sz w:val="16"/>
                <w:szCs w:val="16"/>
              </w:rPr>
              <w:t xml:space="preserve">Tarih: </w:t>
            </w:r>
          </w:p>
        </w:tc>
        <w:tc>
          <w:tcPr>
            <w:tcW w:w="6639" w:type="dxa"/>
          </w:tcPr>
          <w:p w:rsidR="008C77F7" w:rsidRPr="001D1C82" w:rsidRDefault="00172CE1" w:rsidP="008C77F7">
            <w:pPr>
              <w:pStyle w:val="Default"/>
              <w:jc w:val="both"/>
              <w:rPr>
                <w:rFonts w:ascii="Times New Roman" w:hAnsi="Times New Roman" w:cs="Times New Roman"/>
                <w:sz w:val="16"/>
                <w:szCs w:val="16"/>
              </w:rPr>
            </w:pPr>
            <w:r w:rsidRPr="001D1C82">
              <w:rPr>
                <w:rFonts w:ascii="Times New Roman" w:hAnsi="Times New Roman" w:cs="Times New Roman"/>
                <w:sz w:val="16"/>
                <w:szCs w:val="16"/>
              </w:rPr>
              <w:t xml:space="preserve">Tarih: </w:t>
            </w:r>
          </w:p>
        </w:tc>
      </w:tr>
      <w:tr w:rsidR="008C77F7" w:rsidRPr="00F62411" w:rsidTr="008C77F7">
        <w:trPr>
          <w:trHeight w:val="380"/>
        </w:trPr>
        <w:tc>
          <w:tcPr>
            <w:tcW w:w="3969" w:type="dxa"/>
          </w:tcPr>
          <w:p w:rsidR="008C77F7" w:rsidRPr="001D1C82" w:rsidRDefault="008C77F7" w:rsidP="008C77F7">
            <w:pPr>
              <w:pStyle w:val="Default"/>
              <w:jc w:val="both"/>
              <w:rPr>
                <w:rFonts w:ascii="Times New Roman" w:hAnsi="Times New Roman" w:cs="Times New Roman"/>
                <w:sz w:val="16"/>
                <w:szCs w:val="16"/>
              </w:rPr>
            </w:pPr>
            <w:r w:rsidRPr="001D1C82">
              <w:rPr>
                <w:rFonts w:ascii="Times New Roman" w:hAnsi="Times New Roman" w:cs="Times New Roman"/>
                <w:sz w:val="16"/>
                <w:szCs w:val="16"/>
              </w:rPr>
              <w:t xml:space="preserve">İmza </w:t>
            </w:r>
          </w:p>
        </w:tc>
        <w:tc>
          <w:tcPr>
            <w:tcW w:w="6639" w:type="dxa"/>
          </w:tcPr>
          <w:p w:rsidR="008C77F7" w:rsidRPr="001D1C82" w:rsidRDefault="008C77F7" w:rsidP="008C77F7">
            <w:pPr>
              <w:pStyle w:val="Default"/>
              <w:jc w:val="both"/>
              <w:rPr>
                <w:rFonts w:ascii="Times New Roman" w:hAnsi="Times New Roman" w:cs="Times New Roman"/>
                <w:sz w:val="16"/>
                <w:szCs w:val="16"/>
              </w:rPr>
            </w:pPr>
            <w:r w:rsidRPr="001D1C82">
              <w:rPr>
                <w:rFonts w:ascii="Times New Roman" w:hAnsi="Times New Roman" w:cs="Times New Roman"/>
                <w:sz w:val="16"/>
                <w:szCs w:val="16"/>
              </w:rPr>
              <w:t xml:space="preserve">İmza </w:t>
            </w:r>
          </w:p>
        </w:tc>
      </w:tr>
      <w:tr w:rsidR="008C77F7" w:rsidRPr="00F62411" w:rsidTr="008C77F7">
        <w:trPr>
          <w:trHeight w:val="336"/>
        </w:trPr>
        <w:tc>
          <w:tcPr>
            <w:tcW w:w="3969" w:type="dxa"/>
          </w:tcPr>
          <w:p w:rsidR="008C77F7" w:rsidRPr="001D1C82" w:rsidRDefault="008C77F7" w:rsidP="008C77F7">
            <w:pPr>
              <w:pStyle w:val="Default"/>
              <w:jc w:val="both"/>
              <w:rPr>
                <w:rFonts w:ascii="Times New Roman" w:hAnsi="Times New Roman" w:cs="Times New Roman"/>
                <w:sz w:val="16"/>
                <w:szCs w:val="16"/>
              </w:rPr>
            </w:pPr>
            <w:r w:rsidRPr="001D1C82">
              <w:rPr>
                <w:rFonts w:ascii="Times New Roman" w:hAnsi="Times New Roman" w:cs="Times New Roman"/>
                <w:b/>
                <w:bCs/>
                <w:sz w:val="16"/>
                <w:szCs w:val="16"/>
              </w:rPr>
              <w:t xml:space="preserve">İzinlerde Yerine Vekâlet Edecek Personel </w:t>
            </w:r>
          </w:p>
        </w:tc>
        <w:tc>
          <w:tcPr>
            <w:tcW w:w="6639" w:type="dxa"/>
          </w:tcPr>
          <w:p w:rsidR="008C77F7" w:rsidRPr="001D1C82" w:rsidRDefault="00172CE1" w:rsidP="008C77F7">
            <w:pPr>
              <w:pStyle w:val="Default"/>
              <w:jc w:val="both"/>
              <w:rPr>
                <w:rFonts w:ascii="Times New Roman" w:hAnsi="Times New Roman" w:cs="Times New Roman"/>
                <w:sz w:val="16"/>
                <w:szCs w:val="16"/>
              </w:rPr>
            </w:pPr>
            <w:r w:rsidRPr="001D1C82">
              <w:rPr>
                <w:rFonts w:ascii="Times New Roman" w:hAnsi="Times New Roman" w:cs="Times New Roman"/>
                <w:sz w:val="16"/>
                <w:szCs w:val="16"/>
              </w:rPr>
              <w:t>Adı Soyadı:</w:t>
            </w:r>
          </w:p>
        </w:tc>
      </w:tr>
      <w:tr w:rsidR="008C77F7" w:rsidRPr="00F62411" w:rsidTr="008C77F7">
        <w:trPr>
          <w:trHeight w:val="135"/>
        </w:trPr>
        <w:tc>
          <w:tcPr>
            <w:tcW w:w="10608" w:type="dxa"/>
            <w:gridSpan w:val="2"/>
          </w:tcPr>
          <w:p w:rsidR="008C77F7" w:rsidRPr="001D1C82" w:rsidRDefault="00172CE1" w:rsidP="008C77F7">
            <w:pPr>
              <w:pStyle w:val="Default"/>
              <w:jc w:val="both"/>
              <w:rPr>
                <w:rFonts w:ascii="Times New Roman" w:hAnsi="Times New Roman" w:cs="Times New Roman"/>
                <w:sz w:val="16"/>
                <w:szCs w:val="16"/>
              </w:rPr>
            </w:pPr>
            <w:r w:rsidRPr="001D1C82">
              <w:rPr>
                <w:rFonts w:ascii="Times New Roman" w:hAnsi="Times New Roman" w:cs="Times New Roman"/>
                <w:sz w:val="16"/>
                <w:szCs w:val="16"/>
              </w:rPr>
              <w:t xml:space="preserve">Tarih: </w:t>
            </w:r>
          </w:p>
        </w:tc>
      </w:tr>
      <w:tr w:rsidR="008C77F7" w:rsidRPr="00F62411" w:rsidTr="008C77F7">
        <w:trPr>
          <w:trHeight w:val="526"/>
        </w:trPr>
        <w:tc>
          <w:tcPr>
            <w:tcW w:w="10608" w:type="dxa"/>
            <w:gridSpan w:val="2"/>
          </w:tcPr>
          <w:p w:rsidR="008C77F7" w:rsidRPr="001D1C82" w:rsidRDefault="008C77F7" w:rsidP="008C77F7">
            <w:pPr>
              <w:pStyle w:val="Default"/>
              <w:jc w:val="both"/>
              <w:rPr>
                <w:rFonts w:ascii="Times New Roman" w:hAnsi="Times New Roman" w:cs="Times New Roman"/>
                <w:sz w:val="16"/>
                <w:szCs w:val="16"/>
              </w:rPr>
            </w:pPr>
            <w:r w:rsidRPr="001D1C82">
              <w:rPr>
                <w:rFonts w:ascii="Times New Roman" w:hAnsi="Times New Roman" w:cs="Times New Roman"/>
                <w:sz w:val="16"/>
                <w:szCs w:val="16"/>
              </w:rPr>
              <w:t xml:space="preserve">İmza </w:t>
            </w:r>
          </w:p>
        </w:tc>
      </w:tr>
    </w:tbl>
    <w:p w:rsidR="0026064C" w:rsidRPr="008C77F7" w:rsidRDefault="0026064C" w:rsidP="008C77F7">
      <w:pPr>
        <w:jc w:val="both"/>
        <w:rPr>
          <w:rFonts w:ascii="Times New Roman" w:hAnsi="Times New Roman" w:cs="Times New Roman"/>
        </w:rPr>
      </w:pPr>
    </w:p>
    <w:sectPr w:rsidR="0026064C" w:rsidRPr="008C77F7" w:rsidSect="008C77F7">
      <w:headerReference w:type="default" r:id="rId8"/>
      <w:pgSz w:w="11906" w:h="16838" w:code="9"/>
      <w:pgMar w:top="289" w:right="1418" w:bottom="295" w:left="1418"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963" w:rsidRDefault="00F06963" w:rsidP="0044686B">
      <w:pPr>
        <w:spacing w:after="0" w:line="240" w:lineRule="auto"/>
      </w:pPr>
      <w:r>
        <w:separator/>
      </w:r>
    </w:p>
  </w:endnote>
  <w:endnote w:type="continuationSeparator" w:id="1">
    <w:p w:rsidR="00F06963" w:rsidRDefault="00F06963" w:rsidP="00446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963" w:rsidRDefault="00F06963" w:rsidP="0044686B">
      <w:pPr>
        <w:spacing w:after="0" w:line="240" w:lineRule="auto"/>
      </w:pPr>
      <w:r>
        <w:separator/>
      </w:r>
    </w:p>
  </w:footnote>
  <w:footnote w:type="continuationSeparator" w:id="1">
    <w:p w:rsidR="00F06963" w:rsidRDefault="00F06963" w:rsidP="004468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64C" w:rsidRDefault="0026064C" w:rsidP="008C77F7">
    <w:pPr>
      <w:pStyle w:val="stbilgi"/>
      <w:tabs>
        <w:tab w:val="clear" w:pos="4536"/>
        <w:tab w:val="clear" w:pos="9072"/>
        <w:tab w:val="left" w:pos="2627"/>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07A7"/>
    <w:multiLevelType w:val="hybridMultilevel"/>
    <w:tmpl w:val="F7AE88FC"/>
    <w:lvl w:ilvl="0" w:tplc="EA348940">
      <w:start w:val="2547"/>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4C65E5"/>
    <w:multiLevelType w:val="hybridMultilevel"/>
    <w:tmpl w:val="C70EF9F8"/>
    <w:lvl w:ilvl="0" w:tplc="5FA6B9AC">
      <w:start w:val="1"/>
      <w:numFmt w:val="bullet"/>
      <w:lvlText w:val=""/>
      <w:lvlJc w:val="left"/>
      <w:pPr>
        <w:ind w:left="720" w:hanging="360"/>
      </w:pPr>
      <w:rPr>
        <w:rFonts w:ascii="Wingdings" w:hAnsi="Wingdings" w:hint="default"/>
        <w:color w:val="auto"/>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C1C143F"/>
    <w:multiLevelType w:val="hybridMultilevel"/>
    <w:tmpl w:val="F85A59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EEF6774"/>
    <w:multiLevelType w:val="hybridMultilevel"/>
    <w:tmpl w:val="CB82EC9A"/>
    <w:lvl w:ilvl="0" w:tplc="75D83AA8">
      <w:start w:val="2547"/>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76A2736"/>
    <w:multiLevelType w:val="hybridMultilevel"/>
    <w:tmpl w:val="E8E8AD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2336FCB"/>
    <w:multiLevelType w:val="hybridMultilevel"/>
    <w:tmpl w:val="FC3E6D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6DBB6DE4"/>
    <w:multiLevelType w:val="hybridMultilevel"/>
    <w:tmpl w:val="FEFA59A0"/>
    <w:lvl w:ilvl="0" w:tplc="6AF4699C">
      <w:start w:val="2547"/>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363669C"/>
    <w:multiLevelType w:val="hybridMultilevel"/>
    <w:tmpl w:val="7BC00F3A"/>
    <w:lvl w:ilvl="0" w:tplc="E9F4CF54">
      <w:numFmt w:val="bullet"/>
      <w:lvlText w:val=""/>
      <w:lvlJc w:val="left"/>
      <w:pPr>
        <w:ind w:left="720" w:hanging="360"/>
      </w:pPr>
      <w:rPr>
        <w:rFonts w:ascii="Symbol" w:eastAsiaTheme="minorHAns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CF0579E"/>
    <w:multiLevelType w:val="hybridMultilevel"/>
    <w:tmpl w:val="3CFAA4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7"/>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8"/>
  </w:num>
  <w:num w:numId="6">
    <w:abstractNumId w:val="6"/>
  </w:num>
  <w:num w:numId="7">
    <w:abstractNumId w:val="4"/>
  </w:num>
  <w:num w:numId="8">
    <w:abstractNumId w:val="3"/>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031211"/>
    <w:rsid w:val="00031211"/>
    <w:rsid w:val="00167516"/>
    <w:rsid w:val="00172CE1"/>
    <w:rsid w:val="001C0EB3"/>
    <w:rsid w:val="001D1C82"/>
    <w:rsid w:val="00226A55"/>
    <w:rsid w:val="0026064C"/>
    <w:rsid w:val="00285CD1"/>
    <w:rsid w:val="002A25AF"/>
    <w:rsid w:val="002A7E6F"/>
    <w:rsid w:val="003704F4"/>
    <w:rsid w:val="003A0BBC"/>
    <w:rsid w:val="003E5F76"/>
    <w:rsid w:val="003F63E0"/>
    <w:rsid w:val="004341D3"/>
    <w:rsid w:val="0044686B"/>
    <w:rsid w:val="004F0065"/>
    <w:rsid w:val="005B439A"/>
    <w:rsid w:val="006109EE"/>
    <w:rsid w:val="00635F39"/>
    <w:rsid w:val="00660D79"/>
    <w:rsid w:val="006A0D7C"/>
    <w:rsid w:val="006E0A2C"/>
    <w:rsid w:val="00720542"/>
    <w:rsid w:val="00735904"/>
    <w:rsid w:val="007822FA"/>
    <w:rsid w:val="00797C87"/>
    <w:rsid w:val="007A4123"/>
    <w:rsid w:val="007B6784"/>
    <w:rsid w:val="007C4CE8"/>
    <w:rsid w:val="008520AE"/>
    <w:rsid w:val="008C77F7"/>
    <w:rsid w:val="008E501F"/>
    <w:rsid w:val="008F7D48"/>
    <w:rsid w:val="00952BCB"/>
    <w:rsid w:val="00B35EFF"/>
    <w:rsid w:val="00B51852"/>
    <w:rsid w:val="00BB7D15"/>
    <w:rsid w:val="00CF102C"/>
    <w:rsid w:val="00D65CA8"/>
    <w:rsid w:val="00D822D4"/>
    <w:rsid w:val="00D82666"/>
    <w:rsid w:val="00E44E3F"/>
    <w:rsid w:val="00F06963"/>
    <w:rsid w:val="00F60D51"/>
    <w:rsid w:val="00F62411"/>
    <w:rsid w:val="00FA60F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2C"/>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 w:type="character" w:styleId="Kpr">
    <w:name w:val="Hyperlink"/>
    <w:rsid w:val="00735904"/>
    <w:rPr>
      <w:color w:val="0000FF"/>
      <w:u w:val="single"/>
    </w:rPr>
  </w:style>
  <w:style w:type="paragraph" w:styleId="NormalWeb">
    <w:name w:val="Normal (Web)"/>
    <w:basedOn w:val="Normal"/>
    <w:uiPriority w:val="99"/>
    <w:unhideWhenUsed/>
    <w:rsid w:val="007359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35904"/>
    <w:pPr>
      <w:spacing w:after="200" w:line="276" w:lineRule="auto"/>
      <w:ind w:left="720"/>
      <w:contextualSpacing/>
    </w:pPr>
    <w:rPr>
      <w:rFonts w:ascii="Calibri" w:eastAsia="Calibri" w:hAnsi="Calibri" w:cs="Times New Roman"/>
    </w:rPr>
  </w:style>
  <w:style w:type="paragraph" w:styleId="AralkYok">
    <w:name w:val="No Spacing"/>
    <w:link w:val="AralkYokChar"/>
    <w:uiPriority w:val="1"/>
    <w:qFormat/>
    <w:rsid w:val="00167516"/>
    <w:pPr>
      <w:spacing w:after="0" w:line="240" w:lineRule="auto"/>
    </w:pPr>
  </w:style>
  <w:style w:type="character" w:customStyle="1" w:styleId="AralkYokChar">
    <w:name w:val="Aralık Yok Char"/>
    <w:basedOn w:val="VarsaylanParagrafYazTipi"/>
    <w:link w:val="AralkYok"/>
    <w:uiPriority w:val="1"/>
    <w:rsid w:val="00167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 w:type="character" w:styleId="Kpr">
    <w:name w:val="Hyperlink"/>
    <w:rsid w:val="00735904"/>
    <w:rPr>
      <w:color w:val="0000FF"/>
      <w:u w:val="single"/>
    </w:rPr>
  </w:style>
  <w:style w:type="paragraph" w:styleId="NormalWeb">
    <w:name w:val="Normal (Web)"/>
    <w:basedOn w:val="Normal"/>
    <w:uiPriority w:val="99"/>
    <w:unhideWhenUsed/>
    <w:rsid w:val="007359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35904"/>
    <w:pPr>
      <w:spacing w:after="200" w:line="276" w:lineRule="auto"/>
      <w:ind w:left="720"/>
      <w:contextualSpacing/>
    </w:pPr>
    <w:rPr>
      <w:rFonts w:ascii="Calibri" w:eastAsia="Calibri" w:hAnsi="Calibri" w:cs="Times New Roman"/>
    </w:rPr>
  </w:style>
  <w:style w:type="paragraph" w:styleId="AralkYok">
    <w:name w:val="No Spacing"/>
    <w:link w:val="AralkYokChar"/>
    <w:uiPriority w:val="1"/>
    <w:qFormat/>
    <w:rsid w:val="00167516"/>
    <w:pPr>
      <w:spacing w:after="0" w:line="240" w:lineRule="auto"/>
    </w:pPr>
  </w:style>
  <w:style w:type="character" w:customStyle="1" w:styleId="AralkYokChar">
    <w:name w:val="Aralık Yok Char"/>
    <w:basedOn w:val="VarsaylanParagrafYazTipi"/>
    <w:link w:val="AralkYok"/>
    <w:uiPriority w:val="1"/>
    <w:rsid w:val="001675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E2717-BF97-45CB-A132-F2CEB945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479</Words>
  <Characters>2736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Erhan Erdoğan</cp:lastModifiedBy>
  <cp:revision>3</cp:revision>
  <dcterms:created xsi:type="dcterms:W3CDTF">2023-11-20T11:19:00Z</dcterms:created>
  <dcterms:modified xsi:type="dcterms:W3CDTF">2023-12-14T11:15:00Z</dcterms:modified>
</cp:coreProperties>
</file>