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6639"/>
      </w:tblGrid>
      <w:tr w:rsidR="008C77F7" w:rsidRPr="008C77F7" w:rsidTr="008C77F7">
        <w:trPr>
          <w:trHeight w:val="135"/>
        </w:trPr>
        <w:tc>
          <w:tcPr>
            <w:tcW w:w="3969" w:type="dxa"/>
            <w:tcBorders>
              <w:top w:val="single" w:sz="4" w:space="0" w:color="auto"/>
            </w:tcBorders>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bookmarkStart w:id="0" w:name="_GoBack"/>
            <w:bookmarkEnd w:id="0"/>
            <w:r w:rsidRPr="00FF78C8">
              <w:rPr>
                <w:rFonts w:ascii="Times New Roman" w:hAnsi="Times New Roman" w:cs="Times New Roman"/>
                <w:b/>
                <w:bCs/>
                <w:color w:val="000000"/>
                <w:sz w:val="16"/>
                <w:szCs w:val="16"/>
              </w:rPr>
              <w:t xml:space="preserve">Birim Adı </w:t>
            </w:r>
          </w:p>
        </w:tc>
        <w:tc>
          <w:tcPr>
            <w:tcW w:w="6639" w:type="dxa"/>
            <w:tcBorders>
              <w:top w:val="single" w:sz="4" w:space="0" w:color="auto"/>
            </w:tcBorders>
          </w:tcPr>
          <w:p w:rsidR="008C77F7" w:rsidRPr="00FF78C8" w:rsidRDefault="00E1234A"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Su Ürünleri</w:t>
            </w:r>
            <w:r w:rsidR="008C77F7" w:rsidRPr="00FF78C8">
              <w:rPr>
                <w:rFonts w:ascii="Times New Roman" w:hAnsi="Times New Roman" w:cs="Times New Roman"/>
                <w:color w:val="000000"/>
                <w:sz w:val="16"/>
                <w:szCs w:val="16"/>
              </w:rPr>
              <w:t xml:space="preserve"> Fakültesi Dekanlığı </w:t>
            </w:r>
          </w:p>
        </w:tc>
      </w:tr>
      <w:tr w:rsidR="008C77F7" w:rsidRPr="008C77F7" w:rsidTr="008C77F7">
        <w:trPr>
          <w:trHeight w:val="251"/>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Görevin Bağlı Bulunduğu Kadro Unvanı </w:t>
            </w:r>
          </w:p>
        </w:tc>
        <w:tc>
          <w:tcPr>
            <w:tcW w:w="6639" w:type="dxa"/>
          </w:tcPr>
          <w:p w:rsidR="008C77F7" w:rsidRPr="00FF78C8" w:rsidRDefault="008B1042"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 xml:space="preserve">Öğrenci İşleri </w:t>
            </w:r>
          </w:p>
        </w:tc>
      </w:tr>
      <w:tr w:rsidR="008C77F7" w:rsidRPr="008C77F7" w:rsidTr="008C77F7">
        <w:trPr>
          <w:trHeight w:val="135"/>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Görev Unvanı </w:t>
            </w:r>
          </w:p>
        </w:tc>
        <w:tc>
          <w:tcPr>
            <w:tcW w:w="6639" w:type="dxa"/>
          </w:tcPr>
          <w:p w:rsidR="008C77F7" w:rsidRPr="00FF78C8" w:rsidRDefault="00E1234A" w:rsidP="00E1234A">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Bilgisayar İşletmeni</w:t>
            </w:r>
          </w:p>
        </w:tc>
      </w:tr>
      <w:tr w:rsidR="008C77F7" w:rsidRPr="008C77F7" w:rsidTr="00A26214">
        <w:trPr>
          <w:trHeight w:val="346"/>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Bağlı Bulunduğu Yönetici </w:t>
            </w:r>
          </w:p>
        </w:tc>
        <w:tc>
          <w:tcPr>
            <w:tcW w:w="6639" w:type="dxa"/>
          </w:tcPr>
          <w:p w:rsidR="008C77F7" w:rsidRPr="00FF78C8" w:rsidRDefault="00A26214"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Fakülte Sekreteri-Dekan Yardımcıs-Dekan</w:t>
            </w:r>
          </w:p>
        </w:tc>
      </w:tr>
      <w:tr w:rsidR="008C77F7" w:rsidRPr="008C77F7" w:rsidTr="00A26214">
        <w:trPr>
          <w:trHeight w:val="265"/>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Astlar (Altındaki Bağlı Görev Unvanları) </w:t>
            </w:r>
          </w:p>
        </w:tc>
        <w:tc>
          <w:tcPr>
            <w:tcW w:w="663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w:t>
            </w:r>
          </w:p>
        </w:tc>
      </w:tr>
      <w:tr w:rsidR="008C77F7" w:rsidRPr="008C77F7" w:rsidTr="008C77F7">
        <w:trPr>
          <w:trHeight w:val="340"/>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Yetki ve Görev Devri Yapılan Personel Kadro Unvanı </w:t>
            </w:r>
          </w:p>
        </w:tc>
        <w:tc>
          <w:tcPr>
            <w:tcW w:w="663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color w:val="000000"/>
                <w:sz w:val="16"/>
                <w:szCs w:val="16"/>
              </w:rPr>
              <w:t>Bilgisayar İşletmeni</w:t>
            </w:r>
            <w:r w:rsidR="008B1042" w:rsidRPr="00FF78C8">
              <w:rPr>
                <w:rFonts w:ascii="Times New Roman" w:hAnsi="Times New Roman" w:cs="Times New Roman"/>
                <w:color w:val="000000"/>
                <w:sz w:val="16"/>
                <w:szCs w:val="16"/>
              </w:rPr>
              <w:t>-Memur</w:t>
            </w:r>
          </w:p>
        </w:tc>
      </w:tr>
      <w:tr w:rsidR="008C77F7" w:rsidRPr="008C77F7" w:rsidTr="00515C97">
        <w:trPr>
          <w:trHeight w:val="915"/>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Görevin Tanımı </w:t>
            </w:r>
          </w:p>
        </w:tc>
        <w:tc>
          <w:tcPr>
            <w:tcW w:w="6639" w:type="dxa"/>
          </w:tcPr>
          <w:p w:rsidR="008C77F7" w:rsidRPr="00FF78C8" w:rsidRDefault="008C77F7" w:rsidP="00515C9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sz w:val="16"/>
                <w:szCs w:val="16"/>
              </w:rPr>
              <w:t xml:space="preserve">Munzur Üniversitesi üst yönetimi tarafından belirlenen </w:t>
            </w:r>
            <w:r w:rsidR="00515C97" w:rsidRPr="00FF78C8">
              <w:rPr>
                <w:rFonts w:ascii="Times New Roman" w:hAnsi="Times New Roman" w:cs="Times New Roman"/>
                <w:color w:val="000000"/>
                <w:sz w:val="16"/>
                <w:szCs w:val="16"/>
              </w:rPr>
              <w:t>amaç ve ilkelere uygun olarak; birimin tüm faaliyetleri ile ilgili, etkinlik ve verimlilik ilkelerine uygun olarak yürütülmesi amacıyla çalışmalar yapmak. İlgili mevzuatlar çerçevesinde öğrenci işlerini yapar.</w:t>
            </w:r>
          </w:p>
        </w:tc>
      </w:tr>
      <w:tr w:rsidR="008C77F7" w:rsidRPr="008C77F7" w:rsidTr="001F04F0">
        <w:trPr>
          <w:trHeight w:val="2967"/>
        </w:trPr>
        <w:tc>
          <w:tcPr>
            <w:tcW w:w="3969" w:type="dxa"/>
          </w:tcPr>
          <w:p w:rsidR="008C77F7" w:rsidRPr="00FF78C8"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FF78C8">
              <w:rPr>
                <w:rFonts w:ascii="Times New Roman" w:hAnsi="Times New Roman" w:cs="Times New Roman"/>
                <w:b/>
                <w:bCs/>
                <w:color w:val="000000"/>
                <w:sz w:val="16"/>
                <w:szCs w:val="16"/>
              </w:rPr>
              <w:t xml:space="preserve">Temel Görev ve Sorumluluklar </w:t>
            </w:r>
          </w:p>
        </w:tc>
        <w:tc>
          <w:tcPr>
            <w:tcW w:w="6639" w:type="dxa"/>
          </w:tcPr>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Öğrencilerin kayıt, ders kayıt, öğrenim belgesi, kimlik, tecil, not döküm belgesi, kayıt dondurma, ilişik kesme, yatay geçiş, muafiyet, burs, geçici mezuniyet, diploma vb. ile ilgili iş ve işlemleri yürütmek, dokümanlarını hazırlamak.</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Eğitim-öğretim yılı başında öğrenci danışman listelerinin güncellenmesini bölümlerden istemek ve güncel listeyi sisteme tanımlamak, danışman onaylarını takip etmek.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Tek ders sınavları ile ilgili duyuruların yapılması, başvuruların dosyalanması ve diğer işlemleri yapmak.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Yarıyıl sonu sınavlarından önce bölümlerden gelen devamsızlıktan kalan öğrenci listelerini ilan etmek.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Öğrencilerle ilgili duyuruları yapmak.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Akademik takvimin hazırlanması işlemlerini yürütmek.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Fakülteye alınacak öğrenci kontenjanları ile ilgili hazırlık çalışmalarını yapmak.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Öğrencilerle ilgili her türlü evrakı usulüne uygun olarak arşivlemek.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Öğrenci mevcudunu gösteren listeyi güncel tutarak aylık periyotlarla Dekana bildirmek.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Yeni kayıt dosyalarını incelemek, eksiklerini gidermek.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Staj işlemlerinde mali işler bürosu ile koordineli çalışmak.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 xml:space="preserve">Çiftanadal ve yandal işlemlerini yürütmek. </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Staj yapan öğrencilerin SGK işlemlerini yürütmek.</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Disiplin soruşturması alan öğrencilere gerekli tebliğin yapılmasını sağlamak.</w:t>
            </w:r>
          </w:p>
          <w:p w:rsidR="00515C97" w:rsidRPr="00FF78C8" w:rsidRDefault="00515C97" w:rsidP="008B1042">
            <w:pPr>
              <w:pStyle w:val="Default"/>
              <w:numPr>
                <w:ilvl w:val="0"/>
                <w:numId w:val="7"/>
              </w:numPr>
              <w:jc w:val="both"/>
              <w:rPr>
                <w:rFonts w:ascii="Times New Roman" w:hAnsi="Times New Roman" w:cs="Times New Roman"/>
                <w:sz w:val="16"/>
                <w:szCs w:val="16"/>
              </w:rPr>
            </w:pPr>
            <w:r w:rsidRPr="00FF78C8">
              <w:rPr>
                <w:rFonts w:ascii="Times New Roman" w:hAnsi="Times New Roman" w:cs="Times New Roman"/>
                <w:sz w:val="16"/>
                <w:szCs w:val="16"/>
              </w:rPr>
              <w:t>Bağlı olduğu süreç ile üst yöneticileri tarafından verilen diğer iş ve işlemleri yapmak.</w:t>
            </w:r>
          </w:p>
          <w:p w:rsidR="008C77F7" w:rsidRPr="00FF78C8" w:rsidRDefault="008C77F7" w:rsidP="00515C97">
            <w:pPr>
              <w:pStyle w:val="Default"/>
              <w:jc w:val="both"/>
              <w:rPr>
                <w:rFonts w:ascii="Times New Roman" w:hAnsi="Times New Roman" w:cs="Times New Roman"/>
                <w:sz w:val="16"/>
                <w:szCs w:val="16"/>
              </w:rPr>
            </w:pPr>
          </w:p>
        </w:tc>
      </w:tr>
      <w:tr w:rsidR="008C77F7" w:rsidRPr="008C77F7" w:rsidTr="008C77F7">
        <w:trPr>
          <w:trHeight w:val="775"/>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Yetkiler </w:t>
            </w:r>
          </w:p>
        </w:tc>
        <w:tc>
          <w:tcPr>
            <w:tcW w:w="6639" w:type="dxa"/>
          </w:tcPr>
          <w:p w:rsidR="008C77F7" w:rsidRPr="00FF78C8" w:rsidRDefault="008C77F7" w:rsidP="008B1042">
            <w:pPr>
              <w:pStyle w:val="Default"/>
              <w:numPr>
                <w:ilvl w:val="0"/>
                <w:numId w:val="10"/>
              </w:numPr>
              <w:jc w:val="both"/>
              <w:rPr>
                <w:rFonts w:ascii="Times New Roman" w:hAnsi="Times New Roman" w:cs="Times New Roman"/>
                <w:sz w:val="16"/>
                <w:szCs w:val="16"/>
              </w:rPr>
            </w:pPr>
            <w:r w:rsidRPr="00FF78C8">
              <w:rPr>
                <w:rFonts w:ascii="Times New Roman" w:hAnsi="Times New Roman" w:cs="Times New Roman"/>
                <w:sz w:val="16"/>
                <w:szCs w:val="16"/>
              </w:rPr>
              <w:t xml:space="preserve">Yukarıda belirtilen görev ve sorumlulukları gerçekleştirme yetkisine sahip olmak </w:t>
            </w:r>
          </w:p>
          <w:p w:rsidR="008C77F7" w:rsidRPr="00FF78C8" w:rsidRDefault="008C77F7" w:rsidP="008B1042">
            <w:pPr>
              <w:pStyle w:val="Default"/>
              <w:numPr>
                <w:ilvl w:val="0"/>
                <w:numId w:val="10"/>
              </w:numPr>
              <w:jc w:val="both"/>
              <w:rPr>
                <w:rFonts w:ascii="Times New Roman" w:hAnsi="Times New Roman" w:cs="Times New Roman"/>
                <w:sz w:val="16"/>
                <w:szCs w:val="16"/>
              </w:rPr>
            </w:pPr>
            <w:r w:rsidRPr="00FF78C8">
              <w:rPr>
                <w:rFonts w:ascii="Times New Roman" w:hAnsi="Times New Roman" w:cs="Times New Roman"/>
                <w:sz w:val="16"/>
                <w:szCs w:val="16"/>
              </w:rPr>
              <w:t>Faaliyetlerinin gerektirdiği her türlü araç, gereç ve malzemeyi kullanabilmek</w:t>
            </w:r>
          </w:p>
        </w:tc>
      </w:tr>
      <w:tr w:rsidR="008C77F7" w:rsidRPr="008C77F7" w:rsidTr="008C77F7">
        <w:trPr>
          <w:trHeight w:val="577"/>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Görev İçin Gerekli Beceri ve Yetenekler </w:t>
            </w:r>
          </w:p>
        </w:tc>
        <w:tc>
          <w:tcPr>
            <w:tcW w:w="6639" w:type="dxa"/>
          </w:tcPr>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 xml:space="preserve">Kurumsal ve etik prensiplere bağlılık </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Ofis programlarını etkin kullanabilme</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 xml:space="preserve">Ofis araç gereçlerini kullanabilme </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 xml:space="preserve">Düzenli ve disiplinli çalışma </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 xml:space="preserve">Düzgün diksiyon </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Hızlı uyum sağlayabilme</w:t>
            </w:r>
          </w:p>
          <w:p w:rsidR="00AC1A36" w:rsidRPr="00FF78C8" w:rsidRDefault="00AC1A36" w:rsidP="008B1042">
            <w:pPr>
              <w:pStyle w:val="Default"/>
              <w:numPr>
                <w:ilvl w:val="0"/>
                <w:numId w:val="11"/>
              </w:numPr>
              <w:jc w:val="both"/>
              <w:rPr>
                <w:rFonts w:ascii="Times New Roman" w:hAnsi="Times New Roman" w:cs="Times New Roman"/>
                <w:sz w:val="16"/>
                <w:szCs w:val="16"/>
              </w:rPr>
            </w:pPr>
            <w:r w:rsidRPr="00FF78C8">
              <w:rPr>
                <w:rFonts w:ascii="Times New Roman" w:hAnsi="Times New Roman" w:cs="Times New Roman"/>
                <w:sz w:val="16"/>
                <w:szCs w:val="16"/>
              </w:rPr>
              <w:t xml:space="preserve">Etkin yazılı ve sözlü iletişim </w:t>
            </w:r>
          </w:p>
          <w:p w:rsidR="008C77F7" w:rsidRPr="00FF78C8" w:rsidRDefault="00AC1A36" w:rsidP="008B1042">
            <w:pPr>
              <w:pStyle w:val="Default"/>
              <w:numPr>
                <w:ilvl w:val="0"/>
                <w:numId w:val="11"/>
              </w:numPr>
              <w:rPr>
                <w:rFonts w:ascii="Times New Roman" w:hAnsi="Times New Roman" w:cs="Times New Roman"/>
                <w:sz w:val="16"/>
                <w:szCs w:val="16"/>
              </w:rPr>
            </w:pPr>
            <w:r w:rsidRPr="00FF78C8">
              <w:rPr>
                <w:rFonts w:ascii="Times New Roman" w:hAnsi="Times New Roman" w:cs="Times New Roman"/>
                <w:sz w:val="16"/>
                <w:szCs w:val="16"/>
              </w:rPr>
              <w:t>Pratik bilgileri uygulamaya aktarabilme</w:t>
            </w:r>
          </w:p>
        </w:tc>
      </w:tr>
      <w:tr w:rsidR="008C77F7" w:rsidRPr="008C77F7" w:rsidTr="008C77F7">
        <w:trPr>
          <w:trHeight w:val="399"/>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Görevin Diğer Görevlerle İlişkisi </w:t>
            </w:r>
          </w:p>
        </w:tc>
        <w:tc>
          <w:tcPr>
            <w:tcW w:w="663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w:t>
            </w:r>
          </w:p>
        </w:tc>
      </w:tr>
      <w:tr w:rsidR="008C77F7" w:rsidRPr="008C77F7" w:rsidTr="00130CEF">
        <w:trPr>
          <w:trHeight w:val="601"/>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Yasal Dayanaklar </w:t>
            </w:r>
          </w:p>
        </w:tc>
        <w:tc>
          <w:tcPr>
            <w:tcW w:w="6639" w:type="dxa"/>
          </w:tcPr>
          <w:p w:rsidR="008C77F7" w:rsidRPr="00FF78C8" w:rsidRDefault="008C77F7" w:rsidP="008B1042">
            <w:pPr>
              <w:pStyle w:val="Default"/>
              <w:numPr>
                <w:ilvl w:val="0"/>
                <w:numId w:val="13"/>
              </w:numPr>
              <w:jc w:val="both"/>
              <w:rPr>
                <w:rFonts w:ascii="Times New Roman" w:hAnsi="Times New Roman" w:cs="Times New Roman"/>
                <w:sz w:val="16"/>
                <w:szCs w:val="16"/>
              </w:rPr>
            </w:pPr>
            <w:r w:rsidRPr="00FF78C8">
              <w:rPr>
                <w:rFonts w:ascii="Times New Roman" w:hAnsi="Times New Roman" w:cs="Times New Roman"/>
                <w:sz w:val="16"/>
                <w:szCs w:val="16"/>
              </w:rPr>
              <w:t>657 sayılı Devlet Memurları Kanunu</w:t>
            </w:r>
          </w:p>
          <w:p w:rsidR="008C77F7" w:rsidRPr="00FF78C8" w:rsidRDefault="00130CEF" w:rsidP="008B1042">
            <w:pPr>
              <w:pStyle w:val="Default"/>
              <w:numPr>
                <w:ilvl w:val="0"/>
                <w:numId w:val="13"/>
              </w:numPr>
              <w:jc w:val="both"/>
              <w:rPr>
                <w:rFonts w:ascii="Times New Roman" w:hAnsi="Times New Roman" w:cs="Times New Roman"/>
                <w:sz w:val="16"/>
                <w:szCs w:val="16"/>
              </w:rPr>
            </w:pPr>
            <w:r w:rsidRPr="00FF78C8">
              <w:rPr>
                <w:rFonts w:ascii="Times New Roman" w:hAnsi="Times New Roman" w:cs="Times New Roman"/>
                <w:sz w:val="16"/>
                <w:szCs w:val="16"/>
              </w:rPr>
              <w:t>2547 sayılı Yükseköğretim Kanunu</w:t>
            </w:r>
          </w:p>
        </w:tc>
      </w:tr>
      <w:tr w:rsidR="008C77F7" w:rsidRPr="008C77F7" w:rsidTr="008C77F7">
        <w:trPr>
          <w:trHeight w:val="298"/>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Onay Bölümü </w:t>
            </w:r>
          </w:p>
        </w:tc>
        <w:tc>
          <w:tcPr>
            <w:tcW w:w="663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Bu formda açıklanan görev tanımını okudum, anladım; burada belirtilen kapsamda görevi yerine getirmeyi kabul ediyorum. </w:t>
            </w:r>
          </w:p>
        </w:tc>
      </w:tr>
      <w:tr w:rsidR="008C77F7" w:rsidRPr="008C77F7" w:rsidTr="008C77F7">
        <w:trPr>
          <w:trHeight w:val="132"/>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Tebellüğ Eden </w:t>
            </w:r>
          </w:p>
        </w:tc>
        <w:tc>
          <w:tcPr>
            <w:tcW w:w="663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Tebliğ Eden </w:t>
            </w:r>
          </w:p>
        </w:tc>
      </w:tr>
      <w:tr w:rsidR="008C77F7" w:rsidRPr="008C77F7" w:rsidTr="008C77F7">
        <w:trPr>
          <w:trHeight w:val="135"/>
        </w:trPr>
        <w:tc>
          <w:tcPr>
            <w:tcW w:w="3969" w:type="dxa"/>
          </w:tcPr>
          <w:p w:rsidR="008C77F7" w:rsidRPr="00FF78C8" w:rsidRDefault="00093634" w:rsidP="004B5EB0">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Adı Soyadı: </w:t>
            </w:r>
          </w:p>
        </w:tc>
        <w:tc>
          <w:tcPr>
            <w:tcW w:w="6639" w:type="dxa"/>
          </w:tcPr>
          <w:p w:rsidR="008C77F7" w:rsidRPr="00FF78C8" w:rsidRDefault="008B1042"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Adı Soyadı: </w:t>
            </w:r>
          </w:p>
        </w:tc>
      </w:tr>
      <w:tr w:rsidR="008C77F7" w:rsidRPr="008C77F7" w:rsidTr="008C77F7">
        <w:trPr>
          <w:trHeight w:val="135"/>
        </w:trPr>
        <w:tc>
          <w:tcPr>
            <w:tcW w:w="3969" w:type="dxa"/>
          </w:tcPr>
          <w:p w:rsidR="008C77F7" w:rsidRPr="00FF78C8" w:rsidRDefault="008B1042"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Tarih: </w:t>
            </w:r>
          </w:p>
        </w:tc>
        <w:tc>
          <w:tcPr>
            <w:tcW w:w="6639" w:type="dxa"/>
          </w:tcPr>
          <w:p w:rsidR="008C77F7" w:rsidRPr="00FF78C8" w:rsidRDefault="008C77F7" w:rsidP="008B1042">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Tarih: </w:t>
            </w:r>
          </w:p>
        </w:tc>
      </w:tr>
      <w:tr w:rsidR="008C77F7" w:rsidRPr="008C77F7" w:rsidTr="008C77F7">
        <w:trPr>
          <w:trHeight w:val="380"/>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İmza </w:t>
            </w:r>
          </w:p>
        </w:tc>
        <w:tc>
          <w:tcPr>
            <w:tcW w:w="663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İmza </w:t>
            </w:r>
          </w:p>
        </w:tc>
      </w:tr>
      <w:tr w:rsidR="008C77F7" w:rsidRPr="008C77F7" w:rsidTr="008C77F7">
        <w:trPr>
          <w:trHeight w:val="336"/>
        </w:trPr>
        <w:tc>
          <w:tcPr>
            <w:tcW w:w="3969" w:type="dxa"/>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b/>
                <w:bCs/>
                <w:sz w:val="16"/>
                <w:szCs w:val="16"/>
              </w:rPr>
              <w:t xml:space="preserve">İzinlerde Yerine Vekâlet Edecek Personel </w:t>
            </w:r>
          </w:p>
        </w:tc>
        <w:tc>
          <w:tcPr>
            <w:tcW w:w="6639" w:type="dxa"/>
          </w:tcPr>
          <w:p w:rsidR="008C77F7" w:rsidRPr="00FF78C8" w:rsidRDefault="008C77F7" w:rsidP="008B1042">
            <w:pPr>
              <w:pStyle w:val="Default"/>
              <w:jc w:val="both"/>
              <w:rPr>
                <w:rFonts w:ascii="Times New Roman" w:hAnsi="Times New Roman" w:cs="Times New Roman"/>
                <w:sz w:val="16"/>
                <w:szCs w:val="16"/>
              </w:rPr>
            </w:pPr>
            <w:r w:rsidRPr="00FF78C8">
              <w:rPr>
                <w:rFonts w:ascii="Times New Roman" w:hAnsi="Times New Roman" w:cs="Times New Roman"/>
                <w:sz w:val="16"/>
                <w:szCs w:val="16"/>
              </w:rPr>
              <w:t>Adı Soyadı:</w:t>
            </w:r>
          </w:p>
        </w:tc>
      </w:tr>
      <w:tr w:rsidR="008C77F7" w:rsidRPr="008C77F7" w:rsidTr="008C77F7">
        <w:trPr>
          <w:trHeight w:val="135"/>
        </w:trPr>
        <w:tc>
          <w:tcPr>
            <w:tcW w:w="10608" w:type="dxa"/>
            <w:gridSpan w:val="2"/>
          </w:tcPr>
          <w:p w:rsidR="008C77F7" w:rsidRPr="00FF78C8" w:rsidRDefault="008B1042"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Tarih </w:t>
            </w:r>
          </w:p>
        </w:tc>
      </w:tr>
      <w:tr w:rsidR="008C77F7" w:rsidRPr="008C77F7" w:rsidTr="008C77F7">
        <w:trPr>
          <w:trHeight w:val="526"/>
        </w:trPr>
        <w:tc>
          <w:tcPr>
            <w:tcW w:w="10608" w:type="dxa"/>
            <w:gridSpan w:val="2"/>
          </w:tcPr>
          <w:p w:rsidR="008C77F7" w:rsidRPr="00FF78C8" w:rsidRDefault="008C77F7" w:rsidP="008C77F7">
            <w:pPr>
              <w:pStyle w:val="Default"/>
              <w:jc w:val="both"/>
              <w:rPr>
                <w:rFonts w:ascii="Times New Roman" w:hAnsi="Times New Roman" w:cs="Times New Roman"/>
                <w:sz w:val="16"/>
                <w:szCs w:val="16"/>
              </w:rPr>
            </w:pPr>
            <w:r w:rsidRPr="00FF78C8">
              <w:rPr>
                <w:rFonts w:ascii="Times New Roman" w:hAnsi="Times New Roman" w:cs="Times New Roman"/>
                <w:sz w:val="16"/>
                <w:szCs w:val="16"/>
              </w:rPr>
              <w:t xml:space="preserve">İmza </w:t>
            </w:r>
          </w:p>
        </w:tc>
      </w:tr>
    </w:tbl>
    <w:p w:rsidR="0026064C" w:rsidRPr="008C77F7" w:rsidRDefault="0026064C" w:rsidP="008C77F7">
      <w:pPr>
        <w:jc w:val="both"/>
        <w:rPr>
          <w:rFonts w:ascii="Times New Roman" w:hAnsi="Times New Roman" w:cs="Times New Roman"/>
        </w:rPr>
      </w:pPr>
    </w:p>
    <w:sectPr w:rsidR="0026064C" w:rsidRPr="008C77F7" w:rsidSect="008C77F7">
      <w:headerReference w:type="default" r:id="rId8"/>
      <w:pgSz w:w="11906" w:h="16838" w:code="9"/>
      <w:pgMar w:top="289" w:right="1418" w:bottom="295"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8EE" w:rsidRDefault="002038EE" w:rsidP="0044686B">
      <w:pPr>
        <w:spacing w:after="0" w:line="240" w:lineRule="auto"/>
      </w:pPr>
      <w:r>
        <w:separator/>
      </w:r>
    </w:p>
  </w:endnote>
  <w:endnote w:type="continuationSeparator" w:id="1">
    <w:p w:rsidR="002038EE" w:rsidRDefault="002038EE"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8EE" w:rsidRDefault="002038EE" w:rsidP="0044686B">
      <w:pPr>
        <w:spacing w:after="0" w:line="240" w:lineRule="auto"/>
      </w:pPr>
      <w:r>
        <w:separator/>
      </w:r>
    </w:p>
  </w:footnote>
  <w:footnote w:type="continuationSeparator" w:id="1">
    <w:p w:rsidR="002038EE" w:rsidRDefault="002038EE"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rsidP="008C77F7">
    <w:pPr>
      <w:pStyle w:val="stbilgi"/>
      <w:tabs>
        <w:tab w:val="clear" w:pos="4536"/>
        <w:tab w:val="clear" w:pos="9072"/>
        <w:tab w:val="left" w:pos="262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453F"/>
    <w:multiLevelType w:val="hybridMultilevel"/>
    <w:tmpl w:val="1BD659E8"/>
    <w:lvl w:ilvl="0" w:tplc="340E43B6">
      <w:start w:val="498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07075A8"/>
    <w:multiLevelType w:val="hybridMultilevel"/>
    <w:tmpl w:val="DCE48F3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nsid w:val="405A7720"/>
    <w:multiLevelType w:val="hybridMultilevel"/>
    <w:tmpl w:val="80BC0E5A"/>
    <w:lvl w:ilvl="0" w:tplc="86748E8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1DC37B8"/>
    <w:multiLevelType w:val="hybridMultilevel"/>
    <w:tmpl w:val="792640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7103D55"/>
    <w:multiLevelType w:val="hybridMultilevel"/>
    <w:tmpl w:val="BB4CE2A4"/>
    <w:lvl w:ilvl="0" w:tplc="86748E8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783159"/>
    <w:multiLevelType w:val="hybridMultilevel"/>
    <w:tmpl w:val="DB142D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69664DA5"/>
    <w:multiLevelType w:val="hybridMultilevel"/>
    <w:tmpl w:val="FDA4073C"/>
    <w:lvl w:ilvl="0" w:tplc="86748E8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A796988"/>
    <w:multiLevelType w:val="hybridMultilevel"/>
    <w:tmpl w:val="8D8A56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B6359A6"/>
    <w:multiLevelType w:val="hybridMultilevel"/>
    <w:tmpl w:val="D89433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FC03AB2"/>
    <w:multiLevelType w:val="hybridMultilevel"/>
    <w:tmpl w:val="DCC4C610"/>
    <w:lvl w:ilvl="0" w:tplc="8F260B1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5"/>
  </w:num>
  <w:num w:numId="9">
    <w:abstractNumId w:val="7"/>
  </w:num>
  <w:num w:numId="10">
    <w:abstractNumId w:val="6"/>
  </w:num>
  <w:num w:numId="11">
    <w:abstractNumId w:val="10"/>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031211"/>
    <w:rsid w:val="00031211"/>
    <w:rsid w:val="00093634"/>
    <w:rsid w:val="000E5D7F"/>
    <w:rsid w:val="00111149"/>
    <w:rsid w:val="00130CEF"/>
    <w:rsid w:val="00155F74"/>
    <w:rsid w:val="001C0EB3"/>
    <w:rsid w:val="001F04F0"/>
    <w:rsid w:val="002038EE"/>
    <w:rsid w:val="00226A55"/>
    <w:rsid w:val="0026064C"/>
    <w:rsid w:val="002A25AF"/>
    <w:rsid w:val="00315745"/>
    <w:rsid w:val="003704F4"/>
    <w:rsid w:val="003F2145"/>
    <w:rsid w:val="003F63E0"/>
    <w:rsid w:val="0044686B"/>
    <w:rsid w:val="004B5EB0"/>
    <w:rsid w:val="00515C97"/>
    <w:rsid w:val="005B439A"/>
    <w:rsid w:val="006109EE"/>
    <w:rsid w:val="00635F39"/>
    <w:rsid w:val="00724806"/>
    <w:rsid w:val="00735904"/>
    <w:rsid w:val="007822FA"/>
    <w:rsid w:val="00797C87"/>
    <w:rsid w:val="007A4123"/>
    <w:rsid w:val="007B6784"/>
    <w:rsid w:val="007F7000"/>
    <w:rsid w:val="008520AE"/>
    <w:rsid w:val="00881541"/>
    <w:rsid w:val="008B1042"/>
    <w:rsid w:val="008C77F7"/>
    <w:rsid w:val="008E501F"/>
    <w:rsid w:val="00952BCB"/>
    <w:rsid w:val="00A26214"/>
    <w:rsid w:val="00A70EA3"/>
    <w:rsid w:val="00AC1A36"/>
    <w:rsid w:val="00B35EFF"/>
    <w:rsid w:val="00B51852"/>
    <w:rsid w:val="00CE4B1B"/>
    <w:rsid w:val="00D13A2D"/>
    <w:rsid w:val="00D41C39"/>
    <w:rsid w:val="00D822D4"/>
    <w:rsid w:val="00E1234A"/>
    <w:rsid w:val="00E27FCF"/>
    <w:rsid w:val="00E44E3F"/>
    <w:rsid w:val="00E65416"/>
    <w:rsid w:val="00F60D51"/>
    <w:rsid w:val="00FA60F6"/>
    <w:rsid w:val="00FB59FF"/>
    <w:rsid w:val="00FF78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3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093634"/>
    <w:pPr>
      <w:spacing w:after="0" w:line="240" w:lineRule="auto"/>
    </w:pPr>
  </w:style>
  <w:style w:type="character" w:customStyle="1" w:styleId="AralkYokChar">
    <w:name w:val="Aralık Yok Char"/>
    <w:basedOn w:val="VarsaylanParagrafYazTipi"/>
    <w:link w:val="AralkYok"/>
    <w:uiPriority w:val="1"/>
    <w:rsid w:val="00093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093634"/>
    <w:pPr>
      <w:spacing w:after="0" w:line="240" w:lineRule="auto"/>
    </w:pPr>
  </w:style>
  <w:style w:type="character" w:customStyle="1" w:styleId="AralkYokChar">
    <w:name w:val="Aralık Yok Char"/>
    <w:basedOn w:val="VarsaylanParagrafYazTipi"/>
    <w:link w:val="AralkYok"/>
    <w:uiPriority w:val="1"/>
    <w:rsid w:val="000936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74CD-9724-46F7-B3D8-2E2E30D4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Erhan Erdoğan</cp:lastModifiedBy>
  <cp:revision>4</cp:revision>
  <cp:lastPrinted>2023-11-14T06:26:00Z</cp:lastPrinted>
  <dcterms:created xsi:type="dcterms:W3CDTF">2023-11-20T11:18:00Z</dcterms:created>
  <dcterms:modified xsi:type="dcterms:W3CDTF">2023-12-14T11:14:00Z</dcterms:modified>
</cp:coreProperties>
</file>