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738"/>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6639"/>
      </w:tblGrid>
      <w:tr w:rsidR="008C77F7" w:rsidRPr="008C77F7" w:rsidTr="00CB6558">
        <w:trPr>
          <w:trHeight w:val="57"/>
        </w:trPr>
        <w:tc>
          <w:tcPr>
            <w:tcW w:w="3969" w:type="dxa"/>
            <w:tcBorders>
              <w:top w:val="single" w:sz="4" w:space="0" w:color="auto"/>
            </w:tcBorders>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Birim Adı </w:t>
            </w:r>
          </w:p>
        </w:tc>
        <w:tc>
          <w:tcPr>
            <w:tcW w:w="6639" w:type="dxa"/>
            <w:tcBorders>
              <w:top w:val="single" w:sz="4" w:space="0" w:color="auto"/>
            </w:tcBorders>
          </w:tcPr>
          <w:p w:rsidR="008C77F7" w:rsidRPr="008C77F7" w:rsidRDefault="00764C71"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Su Ürünleri </w:t>
            </w:r>
            <w:bookmarkStart w:id="0" w:name="_GoBack"/>
            <w:bookmarkEnd w:id="0"/>
            <w:r w:rsidR="008C77F7" w:rsidRPr="008C77F7">
              <w:rPr>
                <w:rFonts w:ascii="Times New Roman" w:hAnsi="Times New Roman" w:cs="Times New Roman"/>
                <w:color w:val="000000"/>
                <w:vertAlign w:val="subscript"/>
              </w:rPr>
              <w:t xml:space="preserve"> Fakültesi Dekanlığı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Bağlı Bulunduğu Kadro Unvanı </w:t>
            </w:r>
          </w:p>
        </w:tc>
        <w:tc>
          <w:tcPr>
            <w:tcW w:w="6639" w:type="dxa"/>
          </w:tcPr>
          <w:p w:rsidR="008C77F7" w:rsidRPr="008C77F7" w:rsidRDefault="00471C82"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Prof. Dr.  </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 Unvanı </w:t>
            </w:r>
          </w:p>
        </w:tc>
        <w:tc>
          <w:tcPr>
            <w:tcW w:w="6639" w:type="dxa"/>
          </w:tcPr>
          <w:p w:rsidR="008C77F7" w:rsidRPr="008C77F7" w:rsidRDefault="00471C82"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Dekan</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Bağlı Bulunduğu Yönetici </w:t>
            </w:r>
          </w:p>
        </w:tc>
        <w:tc>
          <w:tcPr>
            <w:tcW w:w="6639" w:type="dxa"/>
          </w:tcPr>
          <w:p w:rsidR="008C77F7" w:rsidRPr="008C77F7" w:rsidRDefault="003511AE"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Rektör</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Astlar (Altındaki Bağlı Görev Unvanları) </w:t>
            </w:r>
          </w:p>
        </w:tc>
        <w:tc>
          <w:tcPr>
            <w:tcW w:w="663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color w:val="000000"/>
                <w:vertAlign w:val="subscript"/>
              </w:rPr>
              <w:t>-</w:t>
            </w:r>
          </w:p>
        </w:tc>
      </w:tr>
      <w:tr w:rsidR="008C77F7" w:rsidRPr="008C77F7" w:rsidTr="00CB6558">
        <w:trPr>
          <w:trHeight w:val="57"/>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Yetki ve Görev Devri Yapılan Personel Kadro Unvanı </w:t>
            </w:r>
          </w:p>
        </w:tc>
        <w:tc>
          <w:tcPr>
            <w:tcW w:w="6639" w:type="dxa"/>
          </w:tcPr>
          <w:p w:rsidR="008C77F7" w:rsidRPr="008C77F7" w:rsidRDefault="00471C82" w:rsidP="008C77F7">
            <w:pPr>
              <w:autoSpaceDE w:val="0"/>
              <w:autoSpaceDN w:val="0"/>
              <w:adjustRightInd w:val="0"/>
              <w:spacing w:after="0" w:line="240" w:lineRule="auto"/>
              <w:jc w:val="both"/>
              <w:rPr>
                <w:rFonts w:ascii="Times New Roman" w:hAnsi="Times New Roman" w:cs="Times New Roman"/>
                <w:color w:val="000000"/>
                <w:vertAlign w:val="subscript"/>
              </w:rPr>
            </w:pPr>
            <w:r>
              <w:rPr>
                <w:rFonts w:ascii="Times New Roman" w:hAnsi="Times New Roman" w:cs="Times New Roman"/>
                <w:color w:val="000000"/>
                <w:vertAlign w:val="subscript"/>
              </w:rPr>
              <w:t xml:space="preserve">Görevlendirilecek Dekan Yardımcısının görev </w:t>
            </w:r>
            <w:proofErr w:type="spellStart"/>
            <w:r>
              <w:rPr>
                <w:rFonts w:ascii="Times New Roman" w:hAnsi="Times New Roman" w:cs="Times New Roman"/>
                <w:color w:val="000000"/>
                <w:vertAlign w:val="subscript"/>
              </w:rPr>
              <w:t>ünvanı</w:t>
            </w:r>
            <w:proofErr w:type="spellEnd"/>
            <w:r>
              <w:rPr>
                <w:rFonts w:ascii="Times New Roman" w:hAnsi="Times New Roman" w:cs="Times New Roman"/>
                <w:color w:val="000000"/>
                <w:vertAlign w:val="subscript"/>
              </w:rPr>
              <w:t xml:space="preserve"> </w:t>
            </w:r>
          </w:p>
        </w:tc>
      </w:tr>
      <w:tr w:rsidR="008C77F7" w:rsidRPr="008C77F7" w:rsidTr="00CB6558">
        <w:trPr>
          <w:trHeight w:val="1056"/>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Görevin Tanımı </w:t>
            </w:r>
          </w:p>
        </w:tc>
        <w:tc>
          <w:tcPr>
            <w:tcW w:w="6639" w:type="dxa"/>
          </w:tcPr>
          <w:p w:rsidR="00167516" w:rsidRPr="008C77F7" w:rsidRDefault="008C77F7" w:rsidP="00AD22F2">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color w:val="000000"/>
                <w:vertAlign w:val="subscript"/>
              </w:rPr>
              <w:t xml:space="preserve">Munzur Üniversitesi </w:t>
            </w:r>
            <w:r w:rsidR="00AD22F2" w:rsidRPr="00AD22F2">
              <w:rPr>
                <w:rFonts w:ascii="Times New Roman" w:hAnsi="Times New Roman" w:cs="Times New Roman"/>
                <w:color w:val="000000"/>
                <w:vertAlign w:val="subscript"/>
              </w:rPr>
              <w:t xml:space="preserve">üst yönetimi tarafından belirlenen amaç ve ilkelere uygun olarak; birimin tüm faaliyetleri ile ilgili, etkenlik ve verimlilik ilkelerine uygun olarak yürütülmesi amacıyla çalışmalar yapmak. Fakültenin vizyonu, misyonu doğrultusunda eğitim ve öğretimi gerçekleştirmek için çalışmaları yapmak, planlamak, yönlendirmek, koordine etmek ve denetlemeler hususunda Dekana yardımcı olmak, yokluğunda yerine </w:t>
            </w:r>
            <w:proofErr w:type="gramStart"/>
            <w:r w:rsidR="00AD22F2" w:rsidRPr="00AD22F2">
              <w:rPr>
                <w:rFonts w:ascii="Times New Roman" w:hAnsi="Times New Roman" w:cs="Times New Roman"/>
                <w:color w:val="000000"/>
                <w:vertAlign w:val="subscript"/>
              </w:rPr>
              <w:t>vekalet</w:t>
            </w:r>
            <w:proofErr w:type="gramEnd"/>
            <w:r w:rsidR="00AD22F2" w:rsidRPr="00AD22F2">
              <w:rPr>
                <w:rFonts w:ascii="Times New Roman" w:hAnsi="Times New Roman" w:cs="Times New Roman"/>
                <w:color w:val="000000"/>
                <w:vertAlign w:val="subscript"/>
              </w:rPr>
              <w:t xml:space="preserve"> etmek</w:t>
            </w:r>
          </w:p>
        </w:tc>
      </w:tr>
      <w:tr w:rsidR="008C77F7" w:rsidRPr="008C77F7" w:rsidTr="00CB6558">
        <w:trPr>
          <w:trHeight w:val="3713"/>
        </w:trPr>
        <w:tc>
          <w:tcPr>
            <w:tcW w:w="3969" w:type="dxa"/>
          </w:tcPr>
          <w:p w:rsidR="008C77F7" w:rsidRPr="008C77F7" w:rsidRDefault="008C77F7" w:rsidP="008C77F7">
            <w:pPr>
              <w:autoSpaceDE w:val="0"/>
              <w:autoSpaceDN w:val="0"/>
              <w:adjustRightInd w:val="0"/>
              <w:spacing w:after="0" w:line="240" w:lineRule="auto"/>
              <w:jc w:val="both"/>
              <w:rPr>
                <w:rFonts w:ascii="Times New Roman" w:hAnsi="Times New Roman" w:cs="Times New Roman"/>
                <w:color w:val="000000"/>
                <w:vertAlign w:val="subscript"/>
              </w:rPr>
            </w:pPr>
            <w:r w:rsidRPr="008C77F7">
              <w:rPr>
                <w:rFonts w:ascii="Times New Roman" w:hAnsi="Times New Roman" w:cs="Times New Roman"/>
                <w:b/>
                <w:bCs/>
                <w:color w:val="000000"/>
                <w:vertAlign w:val="subscript"/>
              </w:rPr>
              <w:t xml:space="preserve">Temel Görev ve Sorumluluklar </w:t>
            </w:r>
          </w:p>
        </w:tc>
        <w:tc>
          <w:tcPr>
            <w:tcW w:w="6639" w:type="dxa"/>
          </w:tcPr>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2547 Sayılı Yüksek Öğretim Kanununda verilen görevleri yapmak.</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 xml:space="preserve">Fakülte kurullarına başkanlık eder ve kurul kararlarının uygulanmasını sağlar. </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 birimleri arasında eşgüdümü sağlayarak fakülte birimleri arasında düzenli çalışmayı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 xml:space="preserve">Fakültenin </w:t>
            </w:r>
            <w:proofErr w:type="gramStart"/>
            <w:r w:rsidRPr="003511AE">
              <w:rPr>
                <w:rFonts w:ascii="Times New Roman" w:hAnsi="Times New Roman" w:cs="Times New Roman"/>
                <w:vertAlign w:val="subscript"/>
              </w:rPr>
              <w:t>misyon</w:t>
            </w:r>
            <w:proofErr w:type="gramEnd"/>
            <w:r w:rsidRPr="003511AE">
              <w:rPr>
                <w:rFonts w:ascii="Times New Roman" w:hAnsi="Times New Roman" w:cs="Times New Roman"/>
                <w:vertAlign w:val="subscript"/>
              </w:rPr>
              <w:t xml:space="preserve"> ve vizyonunu belirler; bunu, Fakültenin tüm çalışanları ile paylaşır, gerçekleşmesi için çalışanları motive eder.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Her yıl Fakültenin analitik bütçesinin gerekçeleri ile birlikte hazırlanmasını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kadro ihtiyaçlarını hazırlatır ve Rektörlük makamına sunar.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birimleri üzerinde genel gözetim ve denetim görevini yapar.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Fakültede bilgisayar ve çıktı ortamında bilgi sisteminin oluşmasını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Bilgi sistemi için gerekli olan anketlerin hazırlanmasını ve uygulanmasını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Fakültede eğitim-öğretimin düzenli bir şekilde sürdürülmesini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Eğitim-öğretim ve araştırmalarla ilgili politikalar ve stratejiler geliştirir.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idari ve akademik personeli için ihtiyaç duyulan alanlarda kurs, seminer ve konferans gibi etkinlikler düzenleyerek Fakültenin sürekli öğrenen bir organizasyon haline gelmesi için çalışır.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 değerlendirme ve kalite geliştirme çalışmalarının düzenli bir biçimde yürütülmesini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eğitim-öğretim sistemiyle ilgili sorunları tespit eder, çözüme kavuşturur, gerektiğinde üst makamlara iletir.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Eğitim-öğretimde yükselen değerleri takip eder ve Fakülte bazında uygulanmasını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Fakültede araştırma projelerinin düzenli olarak hazırlanmasını ve sürdürülmesini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stratejik planını hazırlanmasını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Fakültenin fiziki donanımı ile insan kaynaklarının etkili ve verimli olarak kullanılmasını sağlar.</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Harcama yetkilisi olarak, harcama talimatlarını bütçe ilke ve esaslarına, kanun, tüzük ve yönetmelikler ile diğer mevzuata uygun yapılmasını sağlamak ve ödeneklerin etkili, ekonomik ve verimli kullanılmasını sağlamak,</w:t>
            </w:r>
          </w:p>
          <w:p w:rsidR="003511AE" w:rsidRP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 yerleşkesinde gerekli güvenlik tedbirlerinin alınmasını sağlar.</w:t>
            </w:r>
          </w:p>
          <w:p w:rsidR="003511AE" w:rsidRDefault="003511AE" w:rsidP="00CB6558">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Fakülteyi üst düzeyde temsil eder.</w:t>
            </w:r>
          </w:p>
          <w:p w:rsidR="009D559F" w:rsidRPr="009D559F" w:rsidRDefault="003511AE" w:rsidP="009D559F">
            <w:pPr>
              <w:pStyle w:val="AralkYok"/>
              <w:numPr>
                <w:ilvl w:val="0"/>
                <w:numId w:val="3"/>
              </w:numPr>
              <w:rPr>
                <w:rFonts w:ascii="Times New Roman" w:hAnsi="Times New Roman" w:cs="Times New Roman"/>
                <w:vertAlign w:val="subscript"/>
              </w:rPr>
            </w:pPr>
            <w:r w:rsidRPr="003511AE">
              <w:rPr>
                <w:rFonts w:ascii="Times New Roman" w:hAnsi="Times New Roman" w:cs="Times New Roman"/>
                <w:vertAlign w:val="subscript"/>
              </w:rPr>
              <w:t>Her öğretim yılı sonunda Fakültenin genel durumunun işleyişi hakkında Rektöre rapor verir.</w:t>
            </w:r>
            <w:r w:rsidR="009D559F">
              <w:rPr>
                <w:rFonts w:ascii="Cambria" w:hAnsi="Cambria"/>
              </w:rPr>
              <w:t xml:space="preserve"> </w:t>
            </w:r>
            <w:r w:rsidR="009D559F" w:rsidRPr="009D559F">
              <w:rPr>
                <w:rFonts w:ascii="Times New Roman" w:hAnsi="Times New Roman" w:cs="Times New Roman"/>
                <w:vertAlign w:val="subscript"/>
              </w:rPr>
              <w:t>Görev ve sorumluluk alanındaki faaliyetlerin mevcut iç kontrol sisteminin tanım ve talimatlarına uygun olarak yürütülmesini sağlamak.</w:t>
            </w:r>
          </w:p>
          <w:p w:rsidR="009D559F" w:rsidRPr="009D559F" w:rsidRDefault="009D559F" w:rsidP="009D559F">
            <w:pPr>
              <w:pStyle w:val="AralkYok"/>
              <w:numPr>
                <w:ilvl w:val="0"/>
                <w:numId w:val="3"/>
              </w:numPr>
              <w:rPr>
                <w:rFonts w:ascii="Times New Roman" w:hAnsi="Times New Roman" w:cs="Times New Roman"/>
                <w:vertAlign w:val="subscript"/>
              </w:rPr>
            </w:pPr>
            <w:r w:rsidRPr="009D559F">
              <w:rPr>
                <w:rFonts w:ascii="Times New Roman" w:hAnsi="Times New Roman" w:cs="Times New Roman"/>
                <w:vertAlign w:val="subscript"/>
              </w:rPr>
              <w:t>Tasarruf ilkelerine uygun hareket eder.</w:t>
            </w:r>
          </w:p>
          <w:p w:rsidR="009D559F" w:rsidRDefault="009D559F" w:rsidP="009D559F">
            <w:pPr>
              <w:pStyle w:val="AralkYok"/>
              <w:numPr>
                <w:ilvl w:val="0"/>
                <w:numId w:val="3"/>
              </w:numPr>
              <w:rPr>
                <w:rFonts w:ascii="Times New Roman" w:hAnsi="Times New Roman" w:cs="Times New Roman"/>
                <w:vertAlign w:val="subscript"/>
              </w:rPr>
            </w:pPr>
            <w:r w:rsidRPr="009D559F">
              <w:rPr>
                <w:rFonts w:ascii="Times New Roman" w:hAnsi="Times New Roman" w:cs="Times New Roman"/>
                <w:vertAlign w:val="subscript"/>
              </w:rPr>
              <w:t>Bağlı personelin işlerini daha verimli, etken ve daha kaliteli yapmalarını sağlayacak beceri ve deneyimi kazanmaları için sürekli gelişme ve iyileştirme fırsatlarını yakalayabilmelerine olanak tanımak.</w:t>
            </w:r>
          </w:p>
          <w:p w:rsidR="009D559F" w:rsidRDefault="009D559F" w:rsidP="009D559F">
            <w:pPr>
              <w:pStyle w:val="AralkYok"/>
              <w:numPr>
                <w:ilvl w:val="0"/>
                <w:numId w:val="3"/>
              </w:numPr>
              <w:rPr>
                <w:rFonts w:ascii="Times New Roman" w:hAnsi="Times New Roman" w:cs="Times New Roman"/>
                <w:vertAlign w:val="subscript"/>
              </w:rPr>
            </w:pPr>
            <w:r w:rsidRPr="009D559F">
              <w:rPr>
                <w:rFonts w:ascii="Times New Roman" w:hAnsi="Times New Roman" w:cs="Times New Roman"/>
                <w:vertAlign w:val="subscript"/>
              </w:rPr>
              <w:t xml:space="preserve">Görevi ile ilgili süreçleri Üniversitemiz Kalite Politikası ve Kalite Yönetim Sistemi çerçevesinde, kalite hedefleri ve </w:t>
            </w:r>
            <w:proofErr w:type="gramStart"/>
            <w:r w:rsidRPr="009D559F">
              <w:rPr>
                <w:rFonts w:ascii="Times New Roman" w:hAnsi="Times New Roman" w:cs="Times New Roman"/>
                <w:vertAlign w:val="subscript"/>
              </w:rPr>
              <w:t>prosedürlerine</w:t>
            </w:r>
            <w:proofErr w:type="gramEnd"/>
            <w:r w:rsidRPr="009D559F">
              <w:rPr>
                <w:rFonts w:ascii="Times New Roman" w:hAnsi="Times New Roman" w:cs="Times New Roman"/>
                <w:vertAlign w:val="subscript"/>
              </w:rPr>
              <w:t xml:space="preserve"> uygun olarak yürütmek,</w:t>
            </w:r>
          </w:p>
          <w:p w:rsidR="009D559F" w:rsidRDefault="009D559F" w:rsidP="009D559F">
            <w:pPr>
              <w:pStyle w:val="AralkYok"/>
              <w:numPr>
                <w:ilvl w:val="0"/>
                <w:numId w:val="3"/>
              </w:numPr>
              <w:rPr>
                <w:rFonts w:ascii="Times New Roman" w:hAnsi="Times New Roman" w:cs="Times New Roman"/>
                <w:vertAlign w:val="subscript"/>
              </w:rPr>
            </w:pPr>
            <w:r w:rsidRPr="009D559F">
              <w:rPr>
                <w:rFonts w:ascii="Times New Roman" w:hAnsi="Times New Roman" w:cs="Times New Roman"/>
                <w:vertAlign w:val="subscript"/>
              </w:rPr>
              <w:t>Bağlı bulunduğu yönetici veya üst yöneticilerin, görev alanı ile ilgili vereceği diğer işleri iş sağlığı ve güvenliği kurallarına uygun olarak yapmak,</w:t>
            </w:r>
          </w:p>
          <w:p w:rsidR="006A0D7C" w:rsidRPr="009D559F" w:rsidRDefault="009D559F" w:rsidP="009D559F">
            <w:pPr>
              <w:pStyle w:val="AralkYok"/>
              <w:numPr>
                <w:ilvl w:val="0"/>
                <w:numId w:val="3"/>
              </w:numPr>
              <w:rPr>
                <w:rFonts w:ascii="Times New Roman" w:hAnsi="Times New Roman" w:cs="Times New Roman"/>
                <w:vertAlign w:val="subscript"/>
              </w:rPr>
            </w:pPr>
            <w:r w:rsidRPr="009D559F">
              <w:rPr>
                <w:rFonts w:ascii="Times New Roman" w:hAnsi="Times New Roman" w:cs="Times New Roman"/>
                <w:vertAlign w:val="subscript"/>
              </w:rPr>
              <w:t>Dekan, yukarıda yazılı olan bütün bu görevleri kanunlara ve yönetmeliklere uygun olarak yerine getirirken Rektöre karşı sorumludur</w:t>
            </w:r>
            <w:r w:rsidRPr="009D559F">
              <w:rPr>
                <w:rFonts w:ascii="Cambria" w:hAnsi="Cambria"/>
              </w:rPr>
              <w:t xml:space="preserve">. </w:t>
            </w:r>
          </w:p>
        </w:tc>
      </w:tr>
      <w:tr w:rsidR="008C77F7" w:rsidRPr="008C77F7" w:rsidTr="00CB6558">
        <w:trPr>
          <w:trHeight w:val="775"/>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Yetkiler </w:t>
            </w:r>
          </w:p>
        </w:tc>
        <w:tc>
          <w:tcPr>
            <w:tcW w:w="6639" w:type="dxa"/>
          </w:tcPr>
          <w:p w:rsidR="008C77F7" w:rsidRPr="008C77F7" w:rsidRDefault="008C77F7" w:rsidP="00CB6558">
            <w:pPr>
              <w:pStyle w:val="Default"/>
              <w:numPr>
                <w:ilvl w:val="0"/>
                <w:numId w:val="5"/>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Yukarıda belirtilen görev ve sorumlulukları gerçekleştirme yetkisine sahip olmak </w:t>
            </w:r>
          </w:p>
          <w:p w:rsidR="008C77F7" w:rsidRPr="008C77F7" w:rsidRDefault="008C77F7" w:rsidP="00CB6558">
            <w:pPr>
              <w:pStyle w:val="Default"/>
              <w:numPr>
                <w:ilvl w:val="0"/>
                <w:numId w:val="5"/>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Faaliyetlerinin gerektirdiği her türlü araç, gereç ve malzemeyi kullanabilmek</w:t>
            </w:r>
          </w:p>
        </w:tc>
      </w:tr>
      <w:tr w:rsidR="008C77F7" w:rsidRPr="008C77F7" w:rsidTr="00CB6558">
        <w:trPr>
          <w:trHeight w:val="577"/>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Görev İçin Gerekli Beceri ve Yetenekler </w:t>
            </w:r>
          </w:p>
        </w:tc>
        <w:tc>
          <w:tcPr>
            <w:tcW w:w="6639" w:type="dxa"/>
          </w:tcPr>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Kurumsal ve etik prensiplere bağlılık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Ofis programlarını etkin kullanabilme</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Ofis araç gereçlerini kullanabilme </w:t>
            </w:r>
          </w:p>
          <w:p w:rsidR="00720542"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Düzenli ve disiplinli çalışma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Düzgün diksiyon </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Hızlı uyum sağlayabilme</w:t>
            </w:r>
          </w:p>
          <w:p w:rsidR="00720542"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lastRenderedPageBreak/>
              <w:t xml:space="preserve">Etkin yazılı ve sözlü iletişim </w:t>
            </w:r>
          </w:p>
          <w:p w:rsidR="008C77F7" w:rsidRPr="008C77F7" w:rsidRDefault="00720542" w:rsidP="00CB6558">
            <w:pPr>
              <w:pStyle w:val="Default"/>
              <w:numPr>
                <w:ilvl w:val="0"/>
                <w:numId w:val="7"/>
              </w:numPr>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Pratik bilgileri uygulamaya aktarabilme</w:t>
            </w:r>
          </w:p>
        </w:tc>
      </w:tr>
      <w:tr w:rsidR="008C77F7" w:rsidRPr="008C77F7" w:rsidTr="00CB6558">
        <w:trPr>
          <w:trHeight w:val="155"/>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lastRenderedPageBreak/>
              <w:t xml:space="preserve">Görevin Diğer Görevlerle İlişkisi </w:t>
            </w:r>
          </w:p>
        </w:tc>
        <w:tc>
          <w:tcPr>
            <w:tcW w:w="6639" w:type="dxa"/>
          </w:tcPr>
          <w:p w:rsidR="008C77F7" w:rsidRPr="008C77F7" w:rsidRDefault="008C77F7" w:rsidP="000F6815">
            <w:pPr>
              <w:pStyle w:val="Default"/>
              <w:numPr>
                <w:ilvl w:val="0"/>
                <w:numId w:val="10"/>
              </w:numPr>
              <w:jc w:val="both"/>
              <w:rPr>
                <w:rFonts w:ascii="Times New Roman" w:hAnsi="Times New Roman" w:cs="Times New Roman"/>
                <w:sz w:val="22"/>
                <w:szCs w:val="22"/>
                <w:vertAlign w:val="subscript"/>
              </w:rPr>
            </w:pPr>
          </w:p>
        </w:tc>
      </w:tr>
      <w:tr w:rsidR="008C77F7" w:rsidRPr="008C77F7" w:rsidTr="00CB6558">
        <w:trPr>
          <w:trHeight w:val="591"/>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Yasal Dayanaklar </w:t>
            </w:r>
          </w:p>
        </w:tc>
        <w:tc>
          <w:tcPr>
            <w:tcW w:w="6639" w:type="dxa"/>
          </w:tcPr>
          <w:p w:rsidR="008C77F7" w:rsidRPr="008C77F7"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657 sayılı Devlet Memurları Kanunu</w:t>
            </w:r>
          </w:p>
          <w:p w:rsidR="008C77F7" w:rsidRPr="006E0A2C" w:rsidRDefault="008C77F7" w:rsidP="00AD22F2">
            <w:pPr>
              <w:pStyle w:val="Default"/>
              <w:numPr>
                <w:ilvl w:val="0"/>
                <w:numId w:val="9"/>
              </w:numPr>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2547 sayılı Yükseköğretim Kanunu</w:t>
            </w:r>
          </w:p>
        </w:tc>
      </w:tr>
      <w:tr w:rsidR="008C77F7" w:rsidRPr="008C77F7" w:rsidTr="00CB6558">
        <w:trPr>
          <w:trHeight w:val="298"/>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Onay Bölümü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Bu formda açıklanan görev tanımını okudum, anladım; burada belirtilen kapsamda görevi yerine getirmeyi kabul ediyorum. </w:t>
            </w:r>
          </w:p>
        </w:tc>
      </w:tr>
      <w:tr w:rsidR="008C77F7" w:rsidRPr="008C77F7" w:rsidTr="00CB6558">
        <w:trPr>
          <w:trHeight w:val="132"/>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Tebellüğ Eden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Tebliğ Eden </w:t>
            </w:r>
          </w:p>
        </w:tc>
      </w:tr>
      <w:tr w:rsidR="008C77F7" w:rsidRPr="008C77F7" w:rsidTr="00CB6558">
        <w:trPr>
          <w:trHeight w:val="135"/>
        </w:trPr>
        <w:tc>
          <w:tcPr>
            <w:tcW w:w="396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Adı Soyadı: </w:t>
            </w:r>
          </w:p>
        </w:tc>
      </w:tr>
      <w:tr w:rsidR="008C77F7" w:rsidRPr="008C77F7" w:rsidTr="00CB6558">
        <w:trPr>
          <w:trHeight w:val="135"/>
        </w:trPr>
        <w:tc>
          <w:tcPr>
            <w:tcW w:w="3969" w:type="dxa"/>
          </w:tcPr>
          <w:p w:rsidR="008C77F7" w:rsidRPr="008C77F7" w:rsidRDefault="00723FD9" w:rsidP="00723FD9">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Tarih: </w:t>
            </w:r>
          </w:p>
        </w:tc>
      </w:tr>
      <w:tr w:rsidR="008C77F7" w:rsidRPr="008C77F7" w:rsidTr="00CB6558">
        <w:trPr>
          <w:trHeight w:val="380"/>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c>
          <w:tcPr>
            <w:tcW w:w="663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r w:rsidR="008C77F7" w:rsidRPr="008C77F7" w:rsidTr="00CB6558">
        <w:trPr>
          <w:trHeight w:val="336"/>
        </w:trPr>
        <w:tc>
          <w:tcPr>
            <w:tcW w:w="3969" w:type="dxa"/>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b/>
                <w:bCs/>
                <w:sz w:val="22"/>
                <w:szCs w:val="22"/>
                <w:vertAlign w:val="subscript"/>
              </w:rPr>
              <w:t xml:space="preserve">İzinlerde Yerine Vekâlet Edecek Personel </w:t>
            </w:r>
          </w:p>
        </w:tc>
        <w:tc>
          <w:tcPr>
            <w:tcW w:w="6639" w:type="dxa"/>
          </w:tcPr>
          <w:p w:rsidR="008C77F7" w:rsidRPr="008C77F7" w:rsidRDefault="008C77F7" w:rsidP="00723FD9">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Adı Soyadı</w:t>
            </w:r>
          </w:p>
        </w:tc>
      </w:tr>
      <w:tr w:rsidR="008C77F7" w:rsidRPr="008C77F7" w:rsidTr="00CB6558">
        <w:trPr>
          <w:trHeight w:val="135"/>
        </w:trPr>
        <w:tc>
          <w:tcPr>
            <w:tcW w:w="10608" w:type="dxa"/>
            <w:gridSpan w:val="2"/>
          </w:tcPr>
          <w:p w:rsidR="008C77F7" w:rsidRPr="008C77F7" w:rsidRDefault="00723FD9" w:rsidP="008C77F7">
            <w:pPr>
              <w:pStyle w:val="Default"/>
              <w:jc w:val="both"/>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Tarih </w:t>
            </w:r>
          </w:p>
        </w:tc>
      </w:tr>
      <w:tr w:rsidR="008C77F7" w:rsidRPr="008C77F7" w:rsidTr="00CB6558">
        <w:trPr>
          <w:trHeight w:val="526"/>
        </w:trPr>
        <w:tc>
          <w:tcPr>
            <w:tcW w:w="10608" w:type="dxa"/>
            <w:gridSpan w:val="2"/>
          </w:tcPr>
          <w:p w:rsidR="008C77F7" w:rsidRPr="008C77F7" w:rsidRDefault="008C77F7" w:rsidP="008C77F7">
            <w:pPr>
              <w:pStyle w:val="Default"/>
              <w:jc w:val="both"/>
              <w:rPr>
                <w:rFonts w:ascii="Times New Roman" w:hAnsi="Times New Roman" w:cs="Times New Roman"/>
                <w:sz w:val="22"/>
                <w:szCs w:val="22"/>
                <w:vertAlign w:val="subscript"/>
              </w:rPr>
            </w:pPr>
            <w:r w:rsidRPr="008C77F7">
              <w:rPr>
                <w:rFonts w:ascii="Times New Roman" w:hAnsi="Times New Roman" w:cs="Times New Roman"/>
                <w:sz w:val="22"/>
                <w:szCs w:val="22"/>
                <w:vertAlign w:val="subscript"/>
              </w:rPr>
              <w:t xml:space="preserve">İmza </w:t>
            </w:r>
          </w:p>
        </w:tc>
      </w:tr>
    </w:tbl>
    <w:p w:rsidR="0026064C" w:rsidRPr="008C77F7" w:rsidRDefault="0026064C" w:rsidP="008C77F7">
      <w:pPr>
        <w:jc w:val="both"/>
        <w:rPr>
          <w:rFonts w:ascii="Times New Roman" w:hAnsi="Times New Roman" w:cs="Times New Roman"/>
        </w:rPr>
      </w:pPr>
    </w:p>
    <w:sectPr w:rsidR="0026064C" w:rsidRPr="008C77F7" w:rsidSect="00951788">
      <w:headerReference w:type="default" r:id="rId8"/>
      <w:pgSz w:w="11906" w:h="16838" w:code="9"/>
      <w:pgMar w:top="289" w:right="1418" w:bottom="295"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1A" w:rsidRDefault="00EF531A" w:rsidP="0044686B">
      <w:pPr>
        <w:spacing w:after="0" w:line="240" w:lineRule="auto"/>
      </w:pPr>
      <w:r>
        <w:separator/>
      </w:r>
    </w:p>
  </w:endnote>
  <w:endnote w:type="continuationSeparator" w:id="0">
    <w:p w:rsidR="00EF531A" w:rsidRDefault="00EF531A" w:rsidP="00446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1A" w:rsidRDefault="00EF531A" w:rsidP="0044686B">
      <w:pPr>
        <w:spacing w:after="0" w:line="240" w:lineRule="auto"/>
      </w:pPr>
      <w:r>
        <w:separator/>
      </w:r>
    </w:p>
  </w:footnote>
  <w:footnote w:type="continuationSeparator" w:id="0">
    <w:p w:rsidR="00EF531A" w:rsidRDefault="00EF531A" w:rsidP="004468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64C" w:rsidRDefault="0026064C" w:rsidP="00951788">
    <w:pPr>
      <w:pStyle w:val="stbilgi"/>
      <w:tabs>
        <w:tab w:val="clear" w:pos="4536"/>
        <w:tab w:val="clear" w:pos="9072"/>
        <w:tab w:val="left" w:pos="262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B3010"/>
    <w:multiLevelType w:val="hybridMultilevel"/>
    <w:tmpl w:val="0D5270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C4C65E5"/>
    <w:multiLevelType w:val="hybridMultilevel"/>
    <w:tmpl w:val="C70EF9F8"/>
    <w:lvl w:ilvl="0" w:tplc="5FA6B9AC">
      <w:start w:val="1"/>
      <w:numFmt w:val="bullet"/>
      <w:lvlText w:val=""/>
      <w:lvlJc w:val="left"/>
      <w:pPr>
        <w:ind w:left="720" w:hanging="360"/>
      </w:pPr>
      <w:rPr>
        <w:rFonts w:ascii="Wingdings" w:hAnsi="Wingdings" w:hint="default"/>
        <w:color w:val="auto"/>
        <w:sz w:val="18"/>
        <w:szCs w:val="18"/>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234D674B"/>
    <w:multiLevelType w:val="hybridMultilevel"/>
    <w:tmpl w:val="F392C5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7232954"/>
    <w:multiLevelType w:val="hybridMultilevel"/>
    <w:tmpl w:val="917E2B36"/>
    <w:lvl w:ilvl="0" w:tplc="8F260B1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24761A"/>
    <w:multiLevelType w:val="hybridMultilevel"/>
    <w:tmpl w:val="26C00F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47BF2369"/>
    <w:multiLevelType w:val="hybridMultilevel"/>
    <w:tmpl w:val="D64A9304"/>
    <w:lvl w:ilvl="0" w:tplc="CD26CD9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0E73097"/>
    <w:multiLevelType w:val="hybridMultilevel"/>
    <w:tmpl w:val="50D8D5F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7363669C"/>
    <w:multiLevelType w:val="hybridMultilevel"/>
    <w:tmpl w:val="7BC00F3A"/>
    <w:lvl w:ilvl="0" w:tplc="E9F4CF54">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110B95"/>
    <w:multiLevelType w:val="hybridMultilevel"/>
    <w:tmpl w:val="C0E23A88"/>
    <w:lvl w:ilvl="0" w:tplc="8368B76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5"/>
  </w:num>
  <w:num w:numId="7">
    <w:abstractNumId w:val="4"/>
  </w:num>
  <w:num w:numId="8">
    <w:abstractNumId w:val="8"/>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11"/>
    <w:rsid w:val="00031211"/>
    <w:rsid w:val="000F6815"/>
    <w:rsid w:val="00144924"/>
    <w:rsid w:val="00167516"/>
    <w:rsid w:val="001C0EB3"/>
    <w:rsid w:val="001E725B"/>
    <w:rsid w:val="00226A55"/>
    <w:rsid w:val="0026064C"/>
    <w:rsid w:val="00285CD1"/>
    <w:rsid w:val="002A25AF"/>
    <w:rsid w:val="002A7E6F"/>
    <w:rsid w:val="003511AE"/>
    <w:rsid w:val="003704F4"/>
    <w:rsid w:val="003F63E0"/>
    <w:rsid w:val="004341D3"/>
    <w:rsid w:val="0044686B"/>
    <w:rsid w:val="00471C82"/>
    <w:rsid w:val="005B439A"/>
    <w:rsid w:val="006109EE"/>
    <w:rsid w:val="00635F39"/>
    <w:rsid w:val="00660D79"/>
    <w:rsid w:val="006A0D7C"/>
    <w:rsid w:val="006E0A2C"/>
    <w:rsid w:val="00720542"/>
    <w:rsid w:val="00723FD9"/>
    <w:rsid w:val="00735904"/>
    <w:rsid w:val="00764C71"/>
    <w:rsid w:val="007822FA"/>
    <w:rsid w:val="00797C87"/>
    <w:rsid w:val="007A4123"/>
    <w:rsid w:val="007B6784"/>
    <w:rsid w:val="008520AE"/>
    <w:rsid w:val="008C77F7"/>
    <w:rsid w:val="008E501F"/>
    <w:rsid w:val="008F7D48"/>
    <w:rsid w:val="00951788"/>
    <w:rsid w:val="00952BCB"/>
    <w:rsid w:val="009D559F"/>
    <w:rsid w:val="00A1484A"/>
    <w:rsid w:val="00A6594C"/>
    <w:rsid w:val="00A94011"/>
    <w:rsid w:val="00AD22F2"/>
    <w:rsid w:val="00B35EFF"/>
    <w:rsid w:val="00B51852"/>
    <w:rsid w:val="00BB7D15"/>
    <w:rsid w:val="00CB6558"/>
    <w:rsid w:val="00D65CA8"/>
    <w:rsid w:val="00D822D4"/>
    <w:rsid w:val="00E44E3F"/>
    <w:rsid w:val="00EF531A"/>
    <w:rsid w:val="00F60D51"/>
    <w:rsid w:val="00FA60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B4C728-5CB8-43E6-BE14-36C1DC1D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A2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LM">
    <w:name w:val="BÖLÜM"/>
    <w:basedOn w:val="Balk1"/>
    <w:autoRedefine/>
    <w:qFormat/>
    <w:rsid w:val="002A25AF"/>
    <w:pPr>
      <w:keepNext w:val="0"/>
      <w:keepLines w:val="0"/>
      <w:tabs>
        <w:tab w:val="left" w:pos="2625"/>
        <w:tab w:val="center" w:pos="4536"/>
        <w:tab w:val="left" w:pos="4800"/>
        <w:tab w:val="left" w:pos="6315"/>
      </w:tabs>
      <w:spacing w:before="0" w:line="480" w:lineRule="auto"/>
      <w:jc w:val="center"/>
    </w:pPr>
    <w:rPr>
      <w:rFonts w:ascii="Times New Roman" w:eastAsia="Times New Roman" w:hAnsi="Times New Roman" w:cs="Times New Roman"/>
      <w:b/>
      <w:bCs/>
      <w:color w:val="auto"/>
      <w:sz w:val="24"/>
      <w:szCs w:val="24"/>
      <w:lang w:eastAsia="tr-TR"/>
    </w:rPr>
  </w:style>
  <w:style w:type="character" w:customStyle="1" w:styleId="Balk1Char">
    <w:name w:val="Başlık 1 Char"/>
    <w:basedOn w:val="VarsaylanParagrafYazTipi"/>
    <w:link w:val="Balk1"/>
    <w:uiPriority w:val="9"/>
    <w:rsid w:val="002A25AF"/>
    <w:rPr>
      <w:rFonts w:asciiTheme="majorHAnsi" w:eastAsiaTheme="majorEastAsia" w:hAnsiTheme="majorHAnsi" w:cstheme="majorBidi"/>
      <w:color w:val="2E74B5" w:themeColor="accent1" w:themeShade="BF"/>
      <w:sz w:val="32"/>
      <w:szCs w:val="32"/>
    </w:rPr>
  </w:style>
  <w:style w:type="paragraph" w:customStyle="1" w:styleId="Default">
    <w:name w:val="Default"/>
    <w:rsid w:val="00B35EFF"/>
    <w:pPr>
      <w:autoSpaceDE w:val="0"/>
      <w:autoSpaceDN w:val="0"/>
      <w:adjustRightInd w:val="0"/>
      <w:spacing w:after="0" w:line="240" w:lineRule="auto"/>
    </w:pPr>
    <w:rPr>
      <w:rFonts w:ascii="Calibri" w:hAnsi="Calibri" w:cs="Calibri"/>
      <w:color w:val="000000"/>
      <w:sz w:val="24"/>
      <w:szCs w:val="24"/>
    </w:rPr>
  </w:style>
  <w:style w:type="paragraph" w:styleId="stbilgi">
    <w:name w:val="header"/>
    <w:basedOn w:val="Normal"/>
    <w:link w:val="stbilgiChar"/>
    <w:uiPriority w:val="99"/>
    <w:unhideWhenUsed/>
    <w:rsid w:val="004468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686B"/>
  </w:style>
  <w:style w:type="paragraph" w:styleId="Altbilgi">
    <w:name w:val="footer"/>
    <w:basedOn w:val="Normal"/>
    <w:link w:val="AltbilgiChar"/>
    <w:uiPriority w:val="99"/>
    <w:unhideWhenUsed/>
    <w:rsid w:val="004468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686B"/>
  </w:style>
  <w:style w:type="character" w:styleId="Kpr">
    <w:name w:val="Hyperlink"/>
    <w:rsid w:val="00735904"/>
    <w:rPr>
      <w:color w:val="0000FF"/>
      <w:u w:val="single"/>
    </w:rPr>
  </w:style>
  <w:style w:type="paragraph" w:styleId="NormalWeb">
    <w:name w:val="Normal (Web)"/>
    <w:basedOn w:val="Normal"/>
    <w:uiPriority w:val="99"/>
    <w:unhideWhenUsed/>
    <w:rsid w:val="007359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35904"/>
    <w:pPr>
      <w:spacing w:after="200" w:line="276" w:lineRule="auto"/>
      <w:ind w:left="720"/>
      <w:contextualSpacing/>
    </w:pPr>
    <w:rPr>
      <w:rFonts w:ascii="Calibri" w:eastAsia="Calibri" w:hAnsi="Calibri" w:cs="Times New Roman"/>
    </w:rPr>
  </w:style>
  <w:style w:type="paragraph" w:styleId="AralkYok">
    <w:name w:val="No Spacing"/>
    <w:link w:val="AralkYokChar"/>
    <w:uiPriority w:val="1"/>
    <w:qFormat/>
    <w:rsid w:val="00167516"/>
    <w:pPr>
      <w:spacing w:after="0" w:line="240" w:lineRule="auto"/>
    </w:pPr>
  </w:style>
  <w:style w:type="character" w:customStyle="1" w:styleId="AralkYokChar">
    <w:name w:val="Aralık Yok Char"/>
    <w:basedOn w:val="VarsaylanParagrafYazTipi"/>
    <w:link w:val="AralkYok"/>
    <w:uiPriority w:val="1"/>
    <w:rsid w:val="0016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0672">
      <w:bodyDiv w:val="1"/>
      <w:marLeft w:val="0"/>
      <w:marRight w:val="0"/>
      <w:marTop w:val="0"/>
      <w:marBottom w:val="0"/>
      <w:divBdr>
        <w:top w:val="none" w:sz="0" w:space="0" w:color="auto"/>
        <w:left w:val="none" w:sz="0" w:space="0" w:color="auto"/>
        <w:bottom w:val="none" w:sz="0" w:space="0" w:color="auto"/>
        <w:right w:val="none" w:sz="0" w:space="0" w:color="auto"/>
      </w:divBdr>
    </w:div>
    <w:div w:id="859046050">
      <w:bodyDiv w:val="1"/>
      <w:marLeft w:val="0"/>
      <w:marRight w:val="0"/>
      <w:marTop w:val="0"/>
      <w:marBottom w:val="0"/>
      <w:divBdr>
        <w:top w:val="none" w:sz="0" w:space="0" w:color="auto"/>
        <w:left w:val="none" w:sz="0" w:space="0" w:color="auto"/>
        <w:bottom w:val="none" w:sz="0" w:space="0" w:color="auto"/>
        <w:right w:val="none" w:sz="0" w:space="0" w:color="auto"/>
      </w:divBdr>
    </w:div>
    <w:div w:id="9002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DA0F-5521-4952-B507-91D1E2EB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4106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4</cp:revision>
  <dcterms:created xsi:type="dcterms:W3CDTF">2023-11-20T11:14:00Z</dcterms:created>
  <dcterms:modified xsi:type="dcterms:W3CDTF">2023-12-01T06:33:00Z</dcterms:modified>
</cp:coreProperties>
</file>