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B2AA7" w14:textId="40474D1C" w:rsidR="00225EE4" w:rsidRDefault="00F83D1C" w:rsidP="001977D3">
      <w:pPr>
        <w:spacing w:after="0" w:line="240" w:lineRule="auto"/>
        <w:jc w:val="both"/>
        <w:rPr>
          <w:rFonts w:ascii="Times New Roman" w:hAnsi="Times New Roman" w:cs="Times New Roman"/>
        </w:rPr>
      </w:pPr>
      <w:r>
        <w:rPr>
          <w:rFonts w:ascii="Times New Roman" w:hAnsi="Times New Roman" w:cs="Times New Roman"/>
        </w:rPr>
        <w:pict w14:anchorId="58A3A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08pt">
            <v:imagedata r:id="rId8" o:title="aaaaaa"/>
          </v:shape>
        </w:pict>
      </w:r>
    </w:p>
    <w:p w14:paraId="69A430C8" w14:textId="5AF05A52" w:rsidR="00225EE4" w:rsidRDefault="00225EE4" w:rsidP="00190629">
      <w:pPr>
        <w:spacing w:after="0" w:line="240" w:lineRule="auto"/>
        <w:ind w:firstLine="708"/>
        <w:jc w:val="both"/>
        <w:rPr>
          <w:rFonts w:ascii="Times New Roman" w:hAnsi="Times New Roman" w:cs="Times New Roman"/>
        </w:rPr>
      </w:pPr>
    </w:p>
    <w:p w14:paraId="48ABD714" w14:textId="77777777" w:rsidR="001320A6" w:rsidRDefault="001320A6" w:rsidP="007F7F85">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1149E">
        <w:rPr>
          <w:rFonts w:ascii="Times New Roman" w:eastAsia="Times New Roman" w:hAnsi="Times New Roman" w:cs="Times New Roman"/>
          <w:b/>
          <w:bCs/>
          <w:kern w:val="36"/>
          <w:sz w:val="28"/>
          <w:szCs w:val="28"/>
        </w:rPr>
        <w:t>UZATMA AĞLARINDA SEÇİCİLİK VE TUNCELİ İÇ SU SİSTEMLERİNDEKİ UYGULAMALARI</w:t>
      </w:r>
    </w:p>
    <w:p w14:paraId="0366E832" w14:textId="77777777" w:rsidR="001320A6" w:rsidRPr="0021149E" w:rsidRDefault="001320A6" w:rsidP="007F7F85">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1149E">
        <w:rPr>
          <w:rFonts w:ascii="Times New Roman" w:eastAsia="Times New Roman" w:hAnsi="Times New Roman" w:cs="Times New Roman"/>
          <w:b/>
          <w:bCs/>
        </w:rPr>
        <w:t>Uzatma Ağlarında Seçicilik Kavramı ve Mekanizması</w:t>
      </w:r>
    </w:p>
    <w:p w14:paraId="1DE6760C" w14:textId="77777777" w:rsidR="001320A6" w:rsidRPr="0021149E" w:rsidRDefault="001320A6" w:rsidP="007F7F85">
      <w:p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rPr>
        <w:t>Balıkçılık yönetiminde seçicilik, bir av aracının belirli türleri veya belirli boy grubundaki bireyleri yakalama, bunun dışındakileri ise serbest bırakma yeteneği olarak tanı</w:t>
      </w:r>
      <w:r>
        <w:rPr>
          <w:rFonts w:ascii="Times New Roman" w:eastAsia="Times New Roman" w:hAnsi="Times New Roman" w:cs="Times New Roman"/>
        </w:rPr>
        <w:t>mlanır. Uzatma ağları</w:t>
      </w:r>
      <w:r w:rsidRPr="0021149E">
        <w:rPr>
          <w:rFonts w:ascii="Times New Roman" w:eastAsia="Times New Roman" w:hAnsi="Times New Roman" w:cs="Times New Roman"/>
        </w:rPr>
        <w:t>, yapıları gereği dünyadaki en seçici av araçlarından biri kabul edilir. Bu ağlar pasiftir; yani balığın aktif olarak gelip ağa çarpması esasına dayanır.</w:t>
      </w:r>
    </w:p>
    <w:p w14:paraId="2D4B6076" w14:textId="77777777" w:rsidR="001320A6" w:rsidRPr="0021149E" w:rsidRDefault="001320A6" w:rsidP="007F7F85">
      <w:p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b/>
          <w:bCs/>
        </w:rPr>
        <w:t>Seçiciliğin Temel Biçimleri:</w:t>
      </w:r>
    </w:p>
    <w:p w14:paraId="3FC047E3" w14:textId="77777777" w:rsidR="001320A6" w:rsidRPr="0021149E" w:rsidRDefault="001320A6" w:rsidP="001320A6">
      <w:pPr>
        <w:numPr>
          <w:ilvl w:val="0"/>
          <w:numId w:val="4"/>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Solungaçtan Takılma</w:t>
      </w:r>
      <w:r w:rsidRPr="0021149E">
        <w:rPr>
          <w:rFonts w:ascii="Times New Roman" w:eastAsia="Times New Roman" w:hAnsi="Times New Roman" w:cs="Times New Roman"/>
          <w:b/>
          <w:bCs/>
        </w:rPr>
        <w:t>:</w:t>
      </w:r>
      <w:r w:rsidRPr="0021149E">
        <w:rPr>
          <w:rFonts w:ascii="Times New Roman" w:eastAsia="Times New Roman" w:hAnsi="Times New Roman" w:cs="Times New Roman"/>
        </w:rPr>
        <w:t xml:space="preserve"> Balığın başının ağ gözünden geçmesi ancak solungaç kapaklarının (operkulum) ağ ipine takılmasıdır.</w:t>
      </w:r>
    </w:p>
    <w:p w14:paraId="4E92B212" w14:textId="77777777" w:rsidR="001320A6" w:rsidRPr="0021149E" w:rsidRDefault="001320A6" w:rsidP="001320A6">
      <w:pPr>
        <w:numPr>
          <w:ilvl w:val="0"/>
          <w:numId w:val="4"/>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Kama Şeklinde Sıkışma</w:t>
      </w:r>
      <w:r w:rsidRPr="0021149E">
        <w:rPr>
          <w:rFonts w:ascii="Times New Roman" w:eastAsia="Times New Roman" w:hAnsi="Times New Roman" w:cs="Times New Roman"/>
          <w:b/>
          <w:bCs/>
        </w:rPr>
        <w:t>:</w:t>
      </w:r>
      <w:r w:rsidRPr="0021149E">
        <w:rPr>
          <w:rFonts w:ascii="Times New Roman" w:eastAsia="Times New Roman" w:hAnsi="Times New Roman" w:cs="Times New Roman"/>
        </w:rPr>
        <w:t xml:space="preserve"> Balığın vücudunun en geniş kısmının ağ gözüne girmesi ve orada sıkışmasıdır.</w:t>
      </w:r>
    </w:p>
    <w:p w14:paraId="6CC637E0" w14:textId="77777777" w:rsidR="001320A6" w:rsidRPr="0021149E" w:rsidRDefault="001320A6" w:rsidP="001320A6">
      <w:pPr>
        <w:numPr>
          <w:ilvl w:val="0"/>
          <w:numId w:val="4"/>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Dolanma</w:t>
      </w:r>
      <w:r w:rsidRPr="0021149E">
        <w:rPr>
          <w:rFonts w:ascii="Times New Roman" w:eastAsia="Times New Roman" w:hAnsi="Times New Roman" w:cs="Times New Roman"/>
          <w:b/>
          <w:bCs/>
        </w:rPr>
        <w:t>:</w:t>
      </w:r>
      <w:r w:rsidRPr="0021149E">
        <w:rPr>
          <w:rFonts w:ascii="Times New Roman" w:eastAsia="Times New Roman" w:hAnsi="Times New Roman" w:cs="Times New Roman"/>
        </w:rPr>
        <w:t xml:space="preserve"> Balığın dişleri, yüzgeç ışınları veya diğer çıkıntılarıyla ağ ipine karmaşık bir şekilde sarılmasıdır. Bu durum seçiciliği olumsuz etkiler çünkü her boydan balık ağa takılabilir.</w:t>
      </w:r>
    </w:p>
    <w:p w14:paraId="0B5A7654" w14:textId="77777777" w:rsidR="001320A6" w:rsidRPr="0021149E" w:rsidRDefault="001320A6" w:rsidP="007F7F85">
      <w:pPr>
        <w:spacing w:before="100" w:beforeAutospacing="1" w:after="100" w:afterAutospacing="1" w:line="240" w:lineRule="auto"/>
        <w:outlineLvl w:val="2"/>
        <w:rPr>
          <w:rFonts w:ascii="Times New Roman" w:eastAsia="Times New Roman" w:hAnsi="Times New Roman" w:cs="Times New Roman"/>
          <w:b/>
          <w:bCs/>
        </w:rPr>
      </w:pPr>
      <w:r w:rsidRPr="0021149E">
        <w:rPr>
          <w:rFonts w:ascii="Times New Roman" w:eastAsia="Times New Roman" w:hAnsi="Times New Roman" w:cs="Times New Roman"/>
          <w:b/>
          <w:bCs/>
        </w:rPr>
        <w:t>Seçiciliği Etkileyen Teknik Faktörler</w:t>
      </w:r>
    </w:p>
    <w:p w14:paraId="287A21D9" w14:textId="77777777" w:rsidR="001320A6" w:rsidRPr="0021149E" w:rsidRDefault="001320A6" w:rsidP="007F7F85">
      <w:p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rPr>
        <w:t>Bir uzatma ağının ne kadar seçici olacağını belirleyen mühendislik parametreleri şunlardır:</w:t>
      </w:r>
    </w:p>
    <w:p w14:paraId="7071578C" w14:textId="77777777" w:rsidR="001320A6" w:rsidRPr="0021149E" w:rsidRDefault="001320A6" w:rsidP="001320A6">
      <w:pPr>
        <w:numPr>
          <w:ilvl w:val="0"/>
          <w:numId w:val="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Ağ Gözü Açıklığı</w:t>
      </w:r>
      <w:r w:rsidRPr="0021149E">
        <w:rPr>
          <w:rFonts w:ascii="Times New Roman" w:eastAsia="Times New Roman" w:hAnsi="Times New Roman" w:cs="Times New Roman"/>
          <w:b/>
          <w:bCs/>
        </w:rPr>
        <w:t>:</w:t>
      </w:r>
      <w:r w:rsidRPr="0021149E">
        <w:rPr>
          <w:rFonts w:ascii="Times New Roman" w:eastAsia="Times New Roman" w:hAnsi="Times New Roman" w:cs="Times New Roman"/>
        </w:rPr>
        <w:t xml:space="preserve"> En kritik faktördür. Her bal</w:t>
      </w:r>
      <w:r>
        <w:rPr>
          <w:rFonts w:ascii="Times New Roman" w:eastAsia="Times New Roman" w:hAnsi="Times New Roman" w:cs="Times New Roman"/>
        </w:rPr>
        <w:t>ık türünün vücut çevresi</w:t>
      </w:r>
      <w:r w:rsidRPr="0021149E">
        <w:rPr>
          <w:rFonts w:ascii="Times New Roman" w:eastAsia="Times New Roman" w:hAnsi="Times New Roman" w:cs="Times New Roman"/>
        </w:rPr>
        <w:t xml:space="preserve"> ile ağ gözü arasında doğrudan bir ilişki vardır. </w:t>
      </w:r>
      <w:bookmarkStart w:id="0" w:name="_GoBack"/>
      <w:bookmarkEnd w:id="0"/>
      <w:r w:rsidRPr="0021149E">
        <w:rPr>
          <w:rFonts w:ascii="Times New Roman" w:eastAsia="Times New Roman" w:hAnsi="Times New Roman" w:cs="Times New Roman"/>
        </w:rPr>
        <w:lastRenderedPageBreak/>
        <w:t>İdeal bir ağ gözü, hedef balığın üreme yaşına gelmiş boyda olmasını sağlamalıdır.</w:t>
      </w:r>
    </w:p>
    <w:p w14:paraId="47388E45" w14:textId="77777777" w:rsidR="001320A6" w:rsidRPr="0021149E" w:rsidRDefault="001320A6" w:rsidP="001320A6">
      <w:pPr>
        <w:numPr>
          <w:ilvl w:val="0"/>
          <w:numId w:val="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Donam Faktörü</w:t>
      </w:r>
      <w:r w:rsidRPr="0021149E">
        <w:rPr>
          <w:rFonts w:ascii="Times New Roman" w:eastAsia="Times New Roman" w:hAnsi="Times New Roman" w:cs="Times New Roman"/>
          <w:b/>
          <w:bCs/>
        </w:rPr>
        <w:t>:</w:t>
      </w:r>
      <w:r w:rsidRPr="0021149E">
        <w:rPr>
          <w:rFonts w:ascii="Times New Roman" w:eastAsia="Times New Roman" w:hAnsi="Times New Roman" w:cs="Times New Roman"/>
        </w:rPr>
        <w:t xml:space="preserve"> Ağın asılma sıklığıdır. Donam faktörü düştükçe ağ daha torlu (gevşek) durur; bu da seçiciliği azaltarak dolanma yoluyla avcılığı artırır. Yüksek donam faktörü ise ağı gergin tutarak sadece belirli boydaki balıkların solungaçtan yakalanmasına izin verir.</w:t>
      </w:r>
    </w:p>
    <w:p w14:paraId="5FB6C302" w14:textId="77777777" w:rsidR="001320A6" w:rsidRPr="0021149E" w:rsidRDefault="001320A6" w:rsidP="001320A6">
      <w:pPr>
        <w:numPr>
          <w:ilvl w:val="0"/>
          <w:numId w:val="5"/>
        </w:num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b/>
          <w:bCs/>
        </w:rPr>
        <w:t>Materyal Özellikleri:</w:t>
      </w:r>
      <w:r w:rsidRPr="0021149E">
        <w:rPr>
          <w:rFonts w:ascii="Times New Roman" w:eastAsia="Times New Roman" w:hAnsi="Times New Roman" w:cs="Times New Roman"/>
        </w:rPr>
        <w:t xml:space="preserve"> Monofilament (misina) ağlar, multifilament (iplik) ağlara göre daha esnektir. Bu esneklik, balığın ağ gözünü bir miktar genişletmesine izin vererek seçicilik eğrisini sağa kaydırabilir.</w:t>
      </w:r>
    </w:p>
    <w:p w14:paraId="01640AAF" w14:textId="77777777" w:rsidR="001320A6" w:rsidRPr="0021149E" w:rsidRDefault="001320A6" w:rsidP="007F7F85">
      <w:pPr>
        <w:spacing w:before="100" w:beforeAutospacing="1" w:after="100" w:afterAutospacing="1" w:line="240" w:lineRule="auto"/>
        <w:outlineLvl w:val="2"/>
        <w:rPr>
          <w:rFonts w:ascii="Times New Roman" w:eastAsia="Times New Roman" w:hAnsi="Times New Roman" w:cs="Times New Roman"/>
          <w:b/>
          <w:bCs/>
        </w:rPr>
      </w:pPr>
      <w:r w:rsidRPr="0021149E">
        <w:rPr>
          <w:rFonts w:ascii="Times New Roman" w:eastAsia="Times New Roman" w:hAnsi="Times New Roman" w:cs="Times New Roman"/>
          <w:b/>
          <w:bCs/>
        </w:rPr>
        <w:t>Seçiciliğin Ekolojik ve Ekonomik Önemi</w:t>
      </w:r>
    </w:p>
    <w:p w14:paraId="75FA7EB6" w14:textId="77777777" w:rsidR="001320A6" w:rsidRPr="0021149E" w:rsidRDefault="001320A6" w:rsidP="007F7F85">
      <w:p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rPr>
        <w:t>Seçicilik sadece bir teknik terim değil, stok yönetiminin temelidir.</w:t>
      </w:r>
    </w:p>
    <w:p w14:paraId="25DC1397" w14:textId="77777777" w:rsidR="001320A6" w:rsidRPr="0021149E" w:rsidRDefault="001320A6" w:rsidP="001320A6">
      <w:pPr>
        <w:numPr>
          <w:ilvl w:val="0"/>
          <w:numId w:val="6"/>
        </w:num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b/>
          <w:bCs/>
        </w:rPr>
        <w:t>Sürdürülebilirlik:</w:t>
      </w:r>
      <w:r>
        <w:rPr>
          <w:rFonts w:ascii="Times New Roman" w:eastAsia="Times New Roman" w:hAnsi="Times New Roman" w:cs="Times New Roman"/>
        </w:rPr>
        <w:t xml:space="preserve"> Eğer ağlar küçük</w:t>
      </w:r>
      <w:r w:rsidRPr="0021149E">
        <w:rPr>
          <w:rFonts w:ascii="Times New Roman" w:eastAsia="Times New Roman" w:hAnsi="Times New Roman" w:cs="Times New Roman"/>
        </w:rPr>
        <w:t xml:space="preserve"> balıkları yakalarsa, popülasyonun kendini yenileme kapasitesi yok olur. "İlk üreme boyu" altındaki avcılık, stokların çökmesine neden olur.</w:t>
      </w:r>
    </w:p>
    <w:p w14:paraId="06E85676" w14:textId="77777777" w:rsidR="001320A6" w:rsidRPr="0021149E" w:rsidRDefault="001320A6" w:rsidP="001320A6">
      <w:pPr>
        <w:numPr>
          <w:ilvl w:val="0"/>
          <w:numId w:val="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Hedef Dışı Avın</w:t>
      </w:r>
      <w:r w:rsidRPr="0021149E">
        <w:rPr>
          <w:rFonts w:ascii="Times New Roman" w:eastAsia="Times New Roman" w:hAnsi="Times New Roman" w:cs="Times New Roman"/>
          <w:b/>
          <w:bCs/>
        </w:rPr>
        <w:t xml:space="preserve"> Azaltılması:</w:t>
      </w:r>
      <w:r w:rsidRPr="0021149E">
        <w:rPr>
          <w:rFonts w:ascii="Times New Roman" w:eastAsia="Times New Roman" w:hAnsi="Times New Roman" w:cs="Times New Roman"/>
        </w:rPr>
        <w:t xml:space="preserve"> Seçici ağlar sayesinde, ekonomik değeri olmayan veya nesli tehlike altındaki türlerin zarar görmesi engellenir.</w:t>
      </w:r>
    </w:p>
    <w:p w14:paraId="1A498EBD" w14:textId="77777777" w:rsidR="001320A6" w:rsidRPr="0021149E" w:rsidRDefault="001320A6" w:rsidP="001320A6">
      <w:pPr>
        <w:numPr>
          <w:ilvl w:val="0"/>
          <w:numId w:val="6"/>
        </w:num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b/>
          <w:bCs/>
        </w:rPr>
        <w:t>Verimlilik:</w:t>
      </w:r>
      <w:r w:rsidRPr="0021149E">
        <w:rPr>
          <w:rFonts w:ascii="Times New Roman" w:eastAsia="Times New Roman" w:hAnsi="Times New Roman" w:cs="Times New Roman"/>
        </w:rPr>
        <w:t xml:space="preserve"> Hedef boydaki balıkların yakalanması, balıkçının birim çaba b</w:t>
      </w:r>
      <w:r>
        <w:rPr>
          <w:rFonts w:ascii="Times New Roman" w:eastAsia="Times New Roman" w:hAnsi="Times New Roman" w:cs="Times New Roman"/>
        </w:rPr>
        <w:t>aşına elde ettiği kazancı</w:t>
      </w:r>
      <w:r w:rsidRPr="0021149E">
        <w:rPr>
          <w:rFonts w:ascii="Times New Roman" w:eastAsia="Times New Roman" w:hAnsi="Times New Roman" w:cs="Times New Roman"/>
        </w:rPr>
        <w:t xml:space="preserve"> optimize eder.</w:t>
      </w:r>
    </w:p>
    <w:p w14:paraId="740935A9" w14:textId="77777777" w:rsidR="001320A6" w:rsidRPr="0021149E" w:rsidRDefault="001320A6" w:rsidP="007F7F85">
      <w:pPr>
        <w:spacing w:before="100" w:beforeAutospacing="1" w:after="100" w:afterAutospacing="1" w:line="240" w:lineRule="auto"/>
        <w:outlineLvl w:val="2"/>
        <w:rPr>
          <w:rFonts w:ascii="Times New Roman" w:eastAsia="Times New Roman" w:hAnsi="Times New Roman" w:cs="Times New Roman"/>
          <w:b/>
          <w:bCs/>
        </w:rPr>
      </w:pPr>
      <w:r w:rsidRPr="0021149E">
        <w:rPr>
          <w:rFonts w:ascii="Times New Roman" w:eastAsia="Times New Roman" w:hAnsi="Times New Roman" w:cs="Times New Roman"/>
          <w:b/>
          <w:bCs/>
        </w:rPr>
        <w:t>Tunceli İç Sularında Balıkçılık ve Habitat Yapısı</w:t>
      </w:r>
    </w:p>
    <w:p w14:paraId="205C7DAC" w14:textId="77777777" w:rsidR="001320A6" w:rsidRPr="0021149E" w:rsidRDefault="001320A6" w:rsidP="007F7F85">
      <w:p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rPr>
        <w:t>Tunceli; Munzur ve Pülümür Çayları gibi debisi yüksek akarsulara ve Keban Baraj Gölü’nün geniş kollarından biri olan Pertek-Çemişgezek hattına ev sahipliği yapar. Bölgenin su kalitesinin yüksek olması, burada yaşayan türlerin hem et kalitesini hem de biyolojik çeşitliliğini artırmaktadır.</w:t>
      </w:r>
    </w:p>
    <w:p w14:paraId="65277CFC" w14:textId="21BC213A" w:rsidR="00DF5E96" w:rsidRDefault="00DF5E96" w:rsidP="007F7F85">
      <w:pPr>
        <w:spacing w:before="100" w:beforeAutospacing="1" w:after="100" w:afterAutospacing="1" w:line="240" w:lineRule="auto"/>
        <w:rPr>
          <w:rFonts w:ascii="Times New Roman" w:eastAsia="Times New Roman" w:hAnsi="Times New Roman" w:cs="Times New Roman"/>
        </w:rPr>
      </w:pPr>
    </w:p>
    <w:p w14:paraId="36F2BA78" w14:textId="1FB69050" w:rsidR="00DF5E96" w:rsidRDefault="00F83D1C" w:rsidP="007F7F85">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pict w14:anchorId="7B10F26F">
          <v:shape id="_x0000_i1026" type="#_x0000_t75" style="width:230.25pt;height:123.75pt">
            <v:imagedata r:id="rId9" o:title="277972-3-4-76b3ddd"/>
          </v:shape>
        </w:pict>
      </w:r>
    </w:p>
    <w:p w14:paraId="174DEAE8" w14:textId="77777777" w:rsidR="001320A6" w:rsidRPr="0021149E" w:rsidRDefault="001320A6" w:rsidP="007F7F85">
      <w:p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rPr>
        <w:t>Tunceli sularında avc</w:t>
      </w:r>
      <w:r>
        <w:rPr>
          <w:rFonts w:ascii="Times New Roman" w:eastAsia="Times New Roman" w:hAnsi="Times New Roman" w:cs="Times New Roman"/>
        </w:rPr>
        <w:t>ılık</w:t>
      </w:r>
      <w:r w:rsidRPr="0021149E">
        <w:rPr>
          <w:rFonts w:ascii="Times New Roman" w:eastAsia="Times New Roman" w:hAnsi="Times New Roman" w:cs="Times New Roman"/>
        </w:rPr>
        <w:t xml:space="preserve">; mevsimsel akış hızı, suyun bulanıklığı ve taban yapısının (kayalık/çakıllık) engebeli olması gibi faktörlerden etkilenir. Bu durum, uzatma ağlarının bölgeye </w:t>
      </w:r>
      <w:r>
        <w:rPr>
          <w:rFonts w:ascii="Times New Roman" w:eastAsia="Times New Roman" w:hAnsi="Times New Roman" w:cs="Times New Roman"/>
        </w:rPr>
        <w:t>özgü donatılmasını zorunlu hale getirir</w:t>
      </w:r>
      <w:r w:rsidRPr="0021149E">
        <w:rPr>
          <w:rFonts w:ascii="Times New Roman" w:eastAsia="Times New Roman" w:hAnsi="Times New Roman" w:cs="Times New Roman"/>
        </w:rPr>
        <w:t>.</w:t>
      </w:r>
    </w:p>
    <w:p w14:paraId="635DE1CB" w14:textId="77777777" w:rsidR="00F83D1C" w:rsidRDefault="001320A6" w:rsidP="00F83D1C">
      <w:pPr>
        <w:spacing w:before="100" w:beforeAutospacing="1" w:after="100" w:afterAutospacing="1" w:line="240" w:lineRule="auto"/>
        <w:outlineLvl w:val="2"/>
        <w:rPr>
          <w:rFonts w:ascii="Times New Roman" w:eastAsia="Times New Roman" w:hAnsi="Times New Roman" w:cs="Times New Roman"/>
          <w:b/>
          <w:bCs/>
        </w:rPr>
      </w:pPr>
      <w:r w:rsidRPr="0021149E">
        <w:rPr>
          <w:rFonts w:ascii="Times New Roman" w:eastAsia="Times New Roman" w:hAnsi="Times New Roman" w:cs="Times New Roman"/>
          <w:b/>
          <w:bCs/>
        </w:rPr>
        <w:t>Tunceli’deki Hedef Türler ve Seçicilik Uygulamaları</w:t>
      </w:r>
    </w:p>
    <w:p w14:paraId="6F3D366E" w14:textId="23AC1911" w:rsidR="001320A6" w:rsidRPr="0021149E" w:rsidRDefault="001320A6" w:rsidP="00F83D1C">
      <w:pPr>
        <w:spacing w:before="100" w:beforeAutospacing="1" w:after="100" w:afterAutospacing="1" w:line="240" w:lineRule="auto"/>
        <w:outlineLvl w:val="2"/>
        <w:rPr>
          <w:rFonts w:ascii="Times New Roman" w:eastAsia="Times New Roman" w:hAnsi="Times New Roman" w:cs="Times New Roman"/>
        </w:rPr>
      </w:pPr>
      <w:r w:rsidRPr="0021149E">
        <w:rPr>
          <w:rFonts w:ascii="Times New Roman" w:eastAsia="Times New Roman" w:hAnsi="Times New Roman" w:cs="Times New Roman"/>
        </w:rPr>
        <w:t>Tunceli bölgesinde uzatma ağlarıyla avlanan temel türler için seçicilik kriterleri şu şekildedir:</w:t>
      </w:r>
    </w:p>
    <w:p w14:paraId="1A5E0FE7" w14:textId="77777777" w:rsidR="001320A6" w:rsidRPr="0021149E" w:rsidRDefault="001320A6" w:rsidP="001320A6">
      <w:pPr>
        <w:numPr>
          <w:ilvl w:val="0"/>
          <w:numId w:val="7"/>
        </w:num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b/>
          <w:bCs/>
        </w:rPr>
        <w:t>Sazan (</w:t>
      </w:r>
      <w:r w:rsidRPr="0021149E">
        <w:rPr>
          <w:rFonts w:ascii="Times New Roman" w:eastAsia="Times New Roman" w:hAnsi="Times New Roman" w:cs="Times New Roman"/>
          <w:b/>
          <w:bCs/>
          <w:i/>
          <w:iCs/>
        </w:rPr>
        <w:t>Cyprinus carpio</w:t>
      </w:r>
      <w:r w:rsidRPr="0021149E">
        <w:rPr>
          <w:rFonts w:ascii="Times New Roman" w:eastAsia="Times New Roman" w:hAnsi="Times New Roman" w:cs="Times New Roman"/>
          <w:b/>
          <w:bCs/>
        </w:rPr>
        <w:t>):</w:t>
      </w:r>
      <w:r w:rsidRPr="0021149E">
        <w:rPr>
          <w:rFonts w:ascii="Times New Roman" w:eastAsia="Times New Roman" w:hAnsi="Times New Roman" w:cs="Times New Roman"/>
        </w:rPr>
        <w:t xml:space="preserve"> Keban Barajı kısımlarında en çok avlanan türdür. Sazanın yüksek vücut yapısı nedeniyle, ağ gözü seçimi balığın sırt yüksekliğine göre yapılmalıdır. Tunceli bölgesinde genellikle 60-80 mm (düğümden düğüme) göz açıklığına sahip ağlar, stok koruma açısından ideal kabul edilir.</w:t>
      </w:r>
    </w:p>
    <w:p w14:paraId="2594C0A6" w14:textId="77777777" w:rsidR="001320A6" w:rsidRPr="0021149E" w:rsidRDefault="001320A6" w:rsidP="001320A6">
      <w:pPr>
        <w:numPr>
          <w:ilvl w:val="0"/>
          <w:numId w:val="7"/>
        </w:num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b/>
          <w:bCs/>
        </w:rPr>
        <w:t>Siraz (</w:t>
      </w:r>
      <w:r w:rsidRPr="0021149E">
        <w:rPr>
          <w:rFonts w:ascii="Times New Roman" w:eastAsia="Times New Roman" w:hAnsi="Times New Roman" w:cs="Times New Roman"/>
          <w:b/>
          <w:bCs/>
          <w:i/>
          <w:iCs/>
        </w:rPr>
        <w:t>Capoeta</w:t>
      </w:r>
      <w:r w:rsidRPr="0021149E">
        <w:rPr>
          <w:rFonts w:ascii="Times New Roman" w:eastAsia="Times New Roman" w:hAnsi="Times New Roman" w:cs="Times New Roman"/>
          <w:b/>
          <w:bCs/>
        </w:rPr>
        <w:t xml:space="preserve"> türleri):</w:t>
      </w:r>
      <w:r w:rsidRPr="0021149E">
        <w:rPr>
          <w:rFonts w:ascii="Times New Roman" w:eastAsia="Times New Roman" w:hAnsi="Times New Roman" w:cs="Times New Roman"/>
        </w:rPr>
        <w:t xml:space="preserve"> Bölgedeki akarsuların karakteristik türüdür. Silindirik ve ince yapılı oldukları için ağ gözünden kolayca geçebilirler. Siraz avcılığında seçicilik, balığın "maksimum vücut çevresi" üzerinden hesaplanan daha dar</w:t>
      </w:r>
      <w:r>
        <w:rPr>
          <w:rFonts w:ascii="Times New Roman" w:eastAsia="Times New Roman" w:hAnsi="Times New Roman" w:cs="Times New Roman"/>
        </w:rPr>
        <w:t xml:space="preserve"> gözlü</w:t>
      </w:r>
      <w:r w:rsidRPr="0021149E">
        <w:rPr>
          <w:rFonts w:ascii="Times New Roman" w:eastAsia="Times New Roman" w:hAnsi="Times New Roman" w:cs="Times New Roman"/>
        </w:rPr>
        <w:t xml:space="preserve"> ağlarla sağlanır.</w:t>
      </w:r>
    </w:p>
    <w:p w14:paraId="56AF6ED4" w14:textId="77777777" w:rsidR="001320A6" w:rsidRPr="0021149E" w:rsidRDefault="001320A6" w:rsidP="001320A6">
      <w:pPr>
        <w:numPr>
          <w:ilvl w:val="0"/>
          <w:numId w:val="7"/>
        </w:num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b/>
          <w:bCs/>
        </w:rPr>
        <w:t>Hint Sazanı / Karakız (</w:t>
      </w:r>
      <w:r w:rsidRPr="0021149E">
        <w:rPr>
          <w:rFonts w:ascii="Times New Roman" w:eastAsia="Times New Roman" w:hAnsi="Times New Roman" w:cs="Times New Roman"/>
          <w:b/>
          <w:bCs/>
          <w:i/>
          <w:iCs/>
        </w:rPr>
        <w:t>Luciobarbus esocinus</w:t>
      </w:r>
      <w:r w:rsidRPr="0021149E">
        <w:rPr>
          <w:rFonts w:ascii="Times New Roman" w:eastAsia="Times New Roman" w:hAnsi="Times New Roman" w:cs="Times New Roman"/>
          <w:b/>
          <w:bCs/>
        </w:rPr>
        <w:t>):</w:t>
      </w:r>
      <w:r w:rsidRPr="0021149E">
        <w:rPr>
          <w:rFonts w:ascii="Times New Roman" w:eastAsia="Times New Roman" w:hAnsi="Times New Roman" w:cs="Times New Roman"/>
        </w:rPr>
        <w:t xml:space="preserve"> Fırat ve Dicle havzasına özgü bu devasa balık, Tunceli sularında da bulunur. Çok büyük boyutlara ulaşabildiği için bu türü hedefleyen ağların hem göz açıklığı (120 mm+) hem de ip mukavemeti çok yüksek olmalıdır. Yanlış (küçük) ağ seçimi, büyük anaçların ağları koparıp "hayalet balıkçılığa" neden olmasına yol açabilir.</w:t>
      </w:r>
    </w:p>
    <w:p w14:paraId="233BA2A5" w14:textId="77777777" w:rsidR="001320A6" w:rsidRPr="0021149E" w:rsidRDefault="001320A6" w:rsidP="001320A6">
      <w:pPr>
        <w:numPr>
          <w:ilvl w:val="0"/>
          <w:numId w:val="7"/>
        </w:num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b/>
          <w:bCs/>
        </w:rPr>
        <w:t>Endemik Alabalıklar:</w:t>
      </w:r>
      <w:r w:rsidRPr="0021149E">
        <w:rPr>
          <w:rFonts w:ascii="Times New Roman" w:eastAsia="Times New Roman" w:hAnsi="Times New Roman" w:cs="Times New Roman"/>
        </w:rPr>
        <w:t xml:space="preserve"> Munzur Çayı’ndaki </w:t>
      </w:r>
      <w:r w:rsidRPr="0021149E">
        <w:rPr>
          <w:rFonts w:ascii="Times New Roman" w:eastAsia="Times New Roman" w:hAnsi="Times New Roman" w:cs="Times New Roman"/>
          <w:i/>
          <w:iCs/>
        </w:rPr>
        <w:t>Salmo munzuricus</w:t>
      </w:r>
      <w:r w:rsidRPr="0021149E">
        <w:rPr>
          <w:rFonts w:ascii="Times New Roman" w:eastAsia="Times New Roman" w:hAnsi="Times New Roman" w:cs="Times New Roman"/>
        </w:rPr>
        <w:t xml:space="preserve"> gibi türler, </w:t>
      </w:r>
      <w:r w:rsidRPr="0021149E">
        <w:rPr>
          <w:rFonts w:ascii="Times New Roman" w:eastAsia="Times New Roman" w:hAnsi="Times New Roman" w:cs="Times New Roman"/>
        </w:rPr>
        <w:lastRenderedPageBreak/>
        <w:t>kesinlikle uzatma ağlarının hedefi olmamalıdır. Ancak bu bölgelerde kullanılan ağların seçiciliği çok hassas ayarlanmalıdır; zira alabalıklar ağlara dolanmaya meyilli türlerdir.</w:t>
      </w:r>
    </w:p>
    <w:p w14:paraId="41DB4F6F" w14:textId="77777777" w:rsidR="001320A6" w:rsidRPr="0021149E" w:rsidRDefault="001320A6" w:rsidP="007F7F85">
      <w:pPr>
        <w:spacing w:before="100" w:beforeAutospacing="1" w:after="100" w:afterAutospacing="1" w:line="240" w:lineRule="auto"/>
        <w:outlineLvl w:val="2"/>
        <w:rPr>
          <w:rFonts w:ascii="Times New Roman" w:eastAsia="Times New Roman" w:hAnsi="Times New Roman" w:cs="Times New Roman"/>
          <w:b/>
          <w:bCs/>
        </w:rPr>
      </w:pPr>
      <w:r w:rsidRPr="0021149E">
        <w:rPr>
          <w:rFonts w:ascii="Times New Roman" w:eastAsia="Times New Roman" w:hAnsi="Times New Roman" w:cs="Times New Roman"/>
          <w:b/>
          <w:bCs/>
        </w:rPr>
        <w:t>Bölgesel Sorunlar: Hayalet Balıkçılık ve Denetim</w:t>
      </w:r>
    </w:p>
    <w:p w14:paraId="6C3969D8" w14:textId="77777777" w:rsidR="00F83D1C" w:rsidRDefault="001320A6" w:rsidP="00F83D1C">
      <w:p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rPr>
        <w:t>Tunceli'nin engebeli su tabanı, ağların takılarak kopmasına sıkça neden olur. Kopan bu ağlar suda pasif olarak avlanmaya devam eder (hayalet balıkçılık). Bu durum özellikle Munzur ekosistemindeki endemik türler için büyük bir tehdittir. Seçicilik çalışmalarına ek olarak, bölgede biyobozunur ağ iplerinin kullanımı ve ağ gözü denetimlerinin sıkılaştırılması önerilmektedir.</w:t>
      </w:r>
    </w:p>
    <w:p w14:paraId="65FCE12F" w14:textId="719E755B" w:rsidR="001320A6" w:rsidRPr="0021149E" w:rsidRDefault="001320A6" w:rsidP="00F83D1C">
      <w:pPr>
        <w:spacing w:before="100" w:beforeAutospacing="1" w:after="100" w:afterAutospacing="1" w:line="240" w:lineRule="auto"/>
        <w:rPr>
          <w:rFonts w:ascii="Times New Roman" w:eastAsia="Times New Roman" w:hAnsi="Times New Roman" w:cs="Times New Roman"/>
          <w:b/>
          <w:bCs/>
        </w:rPr>
      </w:pPr>
      <w:r w:rsidRPr="0021149E">
        <w:rPr>
          <w:rFonts w:ascii="Times New Roman" w:eastAsia="Times New Roman" w:hAnsi="Times New Roman" w:cs="Times New Roman"/>
          <w:b/>
          <w:bCs/>
        </w:rPr>
        <w:t>Sonuç</w:t>
      </w:r>
    </w:p>
    <w:p w14:paraId="654AE9E1" w14:textId="77777777" w:rsidR="00F83D1C" w:rsidRDefault="001320A6" w:rsidP="00F83D1C">
      <w:pPr>
        <w:spacing w:before="100" w:beforeAutospacing="1" w:after="100" w:afterAutospacing="1" w:line="240" w:lineRule="auto"/>
        <w:rPr>
          <w:rFonts w:ascii="Times New Roman" w:eastAsia="Times New Roman" w:hAnsi="Times New Roman" w:cs="Times New Roman"/>
        </w:rPr>
      </w:pPr>
      <w:r w:rsidRPr="0021149E">
        <w:rPr>
          <w:rFonts w:ascii="Times New Roman" w:eastAsia="Times New Roman" w:hAnsi="Times New Roman" w:cs="Times New Roman"/>
        </w:rPr>
        <w:t>Uzatma ağlarında seçicilik, Tunceli'nin su ürünleri potansiyelini geleceğe taşımak için en güçlü araçtır. Doğru ağ gözü, uygun donam faktörü ve hedef türe yönelik teknik seçimler; hem balıkçı gelirini koruyacak hem de Munzur'un eşsiz biyoçeşitliliğinin devamlılığını sağlayacaktır. Akademik çalışmaların, Tunceli'deki her tür için özgün "seçicilik eğrilerini" belirlemesi ve balıkçıların bu doğrul</w:t>
      </w:r>
      <w:r>
        <w:rPr>
          <w:rFonts w:ascii="Times New Roman" w:eastAsia="Times New Roman" w:hAnsi="Times New Roman" w:cs="Times New Roman"/>
        </w:rPr>
        <w:t>tuda bilinçlendirilmesi çok önemli ve gereklidir</w:t>
      </w:r>
      <w:r w:rsidRPr="0021149E">
        <w:rPr>
          <w:rFonts w:ascii="Times New Roman" w:eastAsia="Times New Roman" w:hAnsi="Times New Roman" w:cs="Times New Roman"/>
        </w:rPr>
        <w:t>.</w:t>
      </w:r>
    </w:p>
    <w:p w14:paraId="0E2FAE8A" w14:textId="05FB371B" w:rsidR="001320A6" w:rsidRDefault="001320A6" w:rsidP="00F83D1C">
      <w:pPr>
        <w:spacing w:before="100" w:beforeAutospacing="1" w:after="100" w:afterAutospacing="1" w:line="240" w:lineRule="auto"/>
        <w:ind w:left="1416" w:firstLine="708"/>
      </w:pPr>
      <w:r>
        <w:t>Aysel ÜNLÜ</w:t>
      </w:r>
    </w:p>
    <w:p w14:paraId="56479E0D" w14:textId="77777777" w:rsidR="001320A6" w:rsidRDefault="001320A6" w:rsidP="00F83D1C">
      <w:pPr>
        <w:spacing w:after="0"/>
        <w:ind w:firstLine="708"/>
        <w:jc w:val="center"/>
      </w:pPr>
      <w:r>
        <w:t>Öğrenci No: 248760017</w:t>
      </w:r>
    </w:p>
    <w:p w14:paraId="2C4A6090" w14:textId="3C6738B9" w:rsidR="00225EE4" w:rsidRDefault="00225EE4" w:rsidP="00190629">
      <w:pPr>
        <w:spacing w:after="0" w:line="240" w:lineRule="auto"/>
        <w:ind w:firstLine="708"/>
        <w:jc w:val="both"/>
        <w:rPr>
          <w:rFonts w:ascii="Times New Roman" w:hAnsi="Times New Roman" w:cs="Times New Roman"/>
        </w:rPr>
      </w:pPr>
    </w:p>
    <w:p w14:paraId="5EF7E4D3" w14:textId="671267C3" w:rsidR="00225EE4" w:rsidRDefault="00225EE4" w:rsidP="00190629">
      <w:pPr>
        <w:spacing w:after="0" w:line="240" w:lineRule="auto"/>
        <w:ind w:firstLine="708"/>
        <w:jc w:val="both"/>
        <w:rPr>
          <w:rFonts w:ascii="Times New Roman" w:hAnsi="Times New Roman" w:cs="Times New Roman"/>
        </w:rPr>
      </w:pPr>
    </w:p>
    <w:p w14:paraId="4823A05F" w14:textId="19CC3202" w:rsidR="00225EE4" w:rsidRDefault="00225EE4" w:rsidP="00190629">
      <w:pPr>
        <w:spacing w:after="0" w:line="240" w:lineRule="auto"/>
        <w:ind w:firstLine="708"/>
        <w:jc w:val="both"/>
        <w:rPr>
          <w:rFonts w:ascii="Times New Roman" w:hAnsi="Times New Roman" w:cs="Times New Roman"/>
        </w:rPr>
      </w:pPr>
    </w:p>
    <w:p w14:paraId="49A733DE" w14:textId="2E7DADE1" w:rsidR="00225EE4" w:rsidRDefault="00225EE4" w:rsidP="00190629">
      <w:pPr>
        <w:spacing w:after="0" w:line="240" w:lineRule="auto"/>
        <w:ind w:firstLine="708"/>
        <w:jc w:val="both"/>
        <w:rPr>
          <w:rFonts w:ascii="Times New Roman" w:hAnsi="Times New Roman" w:cs="Times New Roman"/>
        </w:rPr>
      </w:pPr>
    </w:p>
    <w:p w14:paraId="26846F99" w14:textId="77777777" w:rsidR="00225EE4" w:rsidRDefault="00225EE4" w:rsidP="00190629">
      <w:pPr>
        <w:spacing w:after="0" w:line="240" w:lineRule="auto"/>
        <w:ind w:firstLine="708"/>
        <w:jc w:val="both"/>
        <w:rPr>
          <w:rFonts w:ascii="Times New Roman" w:hAnsi="Times New Roman" w:cs="Times New Roman"/>
        </w:rPr>
      </w:pPr>
    </w:p>
    <w:p w14:paraId="25B5F182" w14:textId="4FFECCA3" w:rsidR="000D09F2" w:rsidRDefault="000D09F2" w:rsidP="00190629">
      <w:pPr>
        <w:spacing w:after="0" w:line="240" w:lineRule="auto"/>
        <w:ind w:firstLine="708"/>
        <w:jc w:val="both"/>
        <w:rPr>
          <w:rFonts w:ascii="Times New Roman" w:hAnsi="Times New Roman" w:cs="Times New Roman"/>
        </w:rPr>
      </w:pPr>
    </w:p>
    <w:p w14:paraId="7CFD5CD5" w14:textId="1EDF4C7F" w:rsidR="000D09F2" w:rsidRDefault="000D09F2" w:rsidP="00190629">
      <w:pPr>
        <w:spacing w:after="0" w:line="240" w:lineRule="auto"/>
        <w:ind w:firstLine="708"/>
        <w:jc w:val="both"/>
        <w:rPr>
          <w:rFonts w:ascii="Times New Roman" w:hAnsi="Times New Roman" w:cs="Times New Roman"/>
        </w:rPr>
      </w:pPr>
    </w:p>
    <w:p w14:paraId="77865403" w14:textId="7751F9E9" w:rsidR="000D09F2" w:rsidRDefault="000D09F2" w:rsidP="00190629">
      <w:pPr>
        <w:spacing w:after="0" w:line="240" w:lineRule="auto"/>
        <w:ind w:firstLine="708"/>
        <w:jc w:val="both"/>
        <w:rPr>
          <w:rFonts w:ascii="Times New Roman" w:hAnsi="Times New Roman" w:cs="Times New Roman"/>
        </w:rPr>
      </w:pPr>
    </w:p>
    <w:p w14:paraId="1EED658B" w14:textId="145D4FC1" w:rsidR="000D09F2" w:rsidRDefault="000D09F2" w:rsidP="00190629">
      <w:pPr>
        <w:spacing w:after="0" w:line="240" w:lineRule="auto"/>
        <w:ind w:firstLine="708"/>
        <w:jc w:val="both"/>
        <w:rPr>
          <w:rFonts w:ascii="Times New Roman" w:hAnsi="Times New Roman" w:cs="Times New Roman"/>
        </w:rPr>
      </w:pPr>
    </w:p>
    <w:p w14:paraId="5AC952D0" w14:textId="787ADC23" w:rsidR="000D09F2" w:rsidRDefault="000D09F2" w:rsidP="00190629">
      <w:pPr>
        <w:spacing w:after="0" w:line="240" w:lineRule="auto"/>
        <w:ind w:firstLine="708"/>
        <w:jc w:val="both"/>
        <w:rPr>
          <w:rFonts w:ascii="Times New Roman" w:hAnsi="Times New Roman" w:cs="Times New Roman"/>
        </w:rPr>
      </w:pPr>
    </w:p>
    <w:p w14:paraId="1C5C1E1B" w14:textId="14FBC129" w:rsidR="000D09F2" w:rsidRDefault="000D09F2" w:rsidP="00190629">
      <w:pPr>
        <w:spacing w:after="0" w:line="240" w:lineRule="auto"/>
        <w:ind w:firstLine="708"/>
        <w:jc w:val="both"/>
        <w:rPr>
          <w:rFonts w:ascii="Times New Roman" w:hAnsi="Times New Roman" w:cs="Times New Roman"/>
        </w:rPr>
      </w:pPr>
    </w:p>
    <w:p w14:paraId="192E0316" w14:textId="15391785" w:rsidR="000D09F2" w:rsidRDefault="000D09F2" w:rsidP="00190629">
      <w:pPr>
        <w:spacing w:after="0" w:line="240" w:lineRule="auto"/>
        <w:ind w:firstLine="708"/>
        <w:jc w:val="both"/>
        <w:rPr>
          <w:rFonts w:ascii="Times New Roman" w:hAnsi="Times New Roman" w:cs="Times New Roman"/>
        </w:rPr>
      </w:pPr>
    </w:p>
    <w:p w14:paraId="4A480974" w14:textId="489F9390" w:rsidR="000D09F2" w:rsidRDefault="000D09F2" w:rsidP="00190629">
      <w:pPr>
        <w:spacing w:after="0" w:line="240" w:lineRule="auto"/>
        <w:ind w:firstLine="708"/>
        <w:jc w:val="both"/>
        <w:rPr>
          <w:rFonts w:ascii="Times New Roman" w:hAnsi="Times New Roman" w:cs="Times New Roman"/>
        </w:rPr>
      </w:pPr>
    </w:p>
    <w:sectPr w:rsidR="000D09F2" w:rsidSect="00D9293A">
      <w:pgSz w:w="11906" w:h="16838"/>
      <w:pgMar w:top="1417" w:right="707" w:bottom="1417"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9C786" w14:textId="77777777" w:rsidR="00FB671A" w:rsidRDefault="00FB671A" w:rsidP="006B234E">
      <w:pPr>
        <w:spacing w:after="0" w:line="240" w:lineRule="auto"/>
      </w:pPr>
      <w:r>
        <w:separator/>
      </w:r>
    </w:p>
  </w:endnote>
  <w:endnote w:type="continuationSeparator" w:id="0">
    <w:p w14:paraId="55EA1288" w14:textId="77777777" w:rsidR="00FB671A" w:rsidRDefault="00FB671A" w:rsidP="006B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AF3F8" w14:textId="77777777" w:rsidR="00FB671A" w:rsidRDefault="00FB671A" w:rsidP="006B234E">
      <w:pPr>
        <w:spacing w:after="0" w:line="240" w:lineRule="auto"/>
      </w:pPr>
      <w:r>
        <w:separator/>
      </w:r>
    </w:p>
  </w:footnote>
  <w:footnote w:type="continuationSeparator" w:id="0">
    <w:p w14:paraId="761C04F4" w14:textId="77777777" w:rsidR="00FB671A" w:rsidRDefault="00FB671A" w:rsidP="006B2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45355"/>
    <w:multiLevelType w:val="multilevel"/>
    <w:tmpl w:val="480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A0177C"/>
    <w:multiLevelType w:val="multilevel"/>
    <w:tmpl w:val="333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40D2D"/>
    <w:multiLevelType w:val="hybridMultilevel"/>
    <w:tmpl w:val="54EC3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6BF7CC1"/>
    <w:multiLevelType w:val="multilevel"/>
    <w:tmpl w:val="8534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76712"/>
    <w:multiLevelType w:val="hybridMultilevel"/>
    <w:tmpl w:val="6A5263D4"/>
    <w:lvl w:ilvl="0" w:tplc="D4822186">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3B1133C"/>
    <w:multiLevelType w:val="hybridMultilevel"/>
    <w:tmpl w:val="3FE0CC70"/>
    <w:lvl w:ilvl="0" w:tplc="D4822186">
      <w:numFmt w:val="bullet"/>
      <w:lvlText w:val="·"/>
      <w:lvlJc w:val="left"/>
      <w:pPr>
        <w:ind w:left="284" w:hanging="360"/>
      </w:pPr>
      <w:rPr>
        <w:rFonts w:ascii="Times New Roman" w:eastAsiaTheme="minorEastAsia" w:hAnsi="Times New Roman" w:cs="Times New Roman" w:hint="default"/>
      </w:rPr>
    </w:lvl>
    <w:lvl w:ilvl="1" w:tplc="041F0003" w:tentative="1">
      <w:start w:val="1"/>
      <w:numFmt w:val="bullet"/>
      <w:lvlText w:val="o"/>
      <w:lvlJc w:val="left"/>
      <w:pPr>
        <w:ind w:left="1004" w:hanging="360"/>
      </w:pPr>
      <w:rPr>
        <w:rFonts w:ascii="Courier New" w:hAnsi="Courier New" w:cs="Courier New" w:hint="default"/>
      </w:rPr>
    </w:lvl>
    <w:lvl w:ilvl="2" w:tplc="041F0005" w:tentative="1">
      <w:start w:val="1"/>
      <w:numFmt w:val="bullet"/>
      <w:lvlText w:val=""/>
      <w:lvlJc w:val="left"/>
      <w:pPr>
        <w:ind w:left="1724" w:hanging="360"/>
      </w:pPr>
      <w:rPr>
        <w:rFonts w:ascii="Wingdings" w:hAnsi="Wingdings" w:hint="default"/>
      </w:rPr>
    </w:lvl>
    <w:lvl w:ilvl="3" w:tplc="041F0001" w:tentative="1">
      <w:start w:val="1"/>
      <w:numFmt w:val="bullet"/>
      <w:lvlText w:val=""/>
      <w:lvlJc w:val="left"/>
      <w:pPr>
        <w:ind w:left="2444" w:hanging="360"/>
      </w:pPr>
      <w:rPr>
        <w:rFonts w:ascii="Symbol" w:hAnsi="Symbol" w:hint="default"/>
      </w:rPr>
    </w:lvl>
    <w:lvl w:ilvl="4" w:tplc="041F0003" w:tentative="1">
      <w:start w:val="1"/>
      <w:numFmt w:val="bullet"/>
      <w:lvlText w:val="o"/>
      <w:lvlJc w:val="left"/>
      <w:pPr>
        <w:ind w:left="3164" w:hanging="360"/>
      </w:pPr>
      <w:rPr>
        <w:rFonts w:ascii="Courier New" w:hAnsi="Courier New" w:cs="Courier New" w:hint="default"/>
      </w:rPr>
    </w:lvl>
    <w:lvl w:ilvl="5" w:tplc="041F0005" w:tentative="1">
      <w:start w:val="1"/>
      <w:numFmt w:val="bullet"/>
      <w:lvlText w:val=""/>
      <w:lvlJc w:val="left"/>
      <w:pPr>
        <w:ind w:left="3884" w:hanging="360"/>
      </w:pPr>
      <w:rPr>
        <w:rFonts w:ascii="Wingdings" w:hAnsi="Wingdings" w:hint="default"/>
      </w:rPr>
    </w:lvl>
    <w:lvl w:ilvl="6" w:tplc="041F0001" w:tentative="1">
      <w:start w:val="1"/>
      <w:numFmt w:val="bullet"/>
      <w:lvlText w:val=""/>
      <w:lvlJc w:val="left"/>
      <w:pPr>
        <w:ind w:left="4604" w:hanging="360"/>
      </w:pPr>
      <w:rPr>
        <w:rFonts w:ascii="Symbol" w:hAnsi="Symbol" w:hint="default"/>
      </w:rPr>
    </w:lvl>
    <w:lvl w:ilvl="7" w:tplc="041F0003" w:tentative="1">
      <w:start w:val="1"/>
      <w:numFmt w:val="bullet"/>
      <w:lvlText w:val="o"/>
      <w:lvlJc w:val="left"/>
      <w:pPr>
        <w:ind w:left="5324" w:hanging="360"/>
      </w:pPr>
      <w:rPr>
        <w:rFonts w:ascii="Courier New" w:hAnsi="Courier New" w:cs="Courier New" w:hint="default"/>
      </w:rPr>
    </w:lvl>
    <w:lvl w:ilvl="8" w:tplc="041F0005" w:tentative="1">
      <w:start w:val="1"/>
      <w:numFmt w:val="bullet"/>
      <w:lvlText w:val=""/>
      <w:lvlJc w:val="left"/>
      <w:pPr>
        <w:ind w:left="6044" w:hanging="360"/>
      </w:pPr>
      <w:rPr>
        <w:rFonts w:ascii="Wingdings" w:hAnsi="Wingdings" w:hint="default"/>
      </w:rPr>
    </w:lvl>
  </w:abstractNum>
  <w:abstractNum w:abstractNumId="6">
    <w:nsid w:val="756A28C1"/>
    <w:multiLevelType w:val="multilevel"/>
    <w:tmpl w:val="774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4F"/>
    <w:rsid w:val="00057F0F"/>
    <w:rsid w:val="0007421C"/>
    <w:rsid w:val="000D09F2"/>
    <w:rsid w:val="000E0F07"/>
    <w:rsid w:val="001239D2"/>
    <w:rsid w:val="001320A6"/>
    <w:rsid w:val="00190629"/>
    <w:rsid w:val="001977D3"/>
    <w:rsid w:val="00225EE4"/>
    <w:rsid w:val="00261019"/>
    <w:rsid w:val="00261C96"/>
    <w:rsid w:val="002B0DC6"/>
    <w:rsid w:val="002E1738"/>
    <w:rsid w:val="002F44E2"/>
    <w:rsid w:val="003C1959"/>
    <w:rsid w:val="004606DD"/>
    <w:rsid w:val="00517F31"/>
    <w:rsid w:val="005A50C1"/>
    <w:rsid w:val="005B59DB"/>
    <w:rsid w:val="005D74EB"/>
    <w:rsid w:val="00631F5B"/>
    <w:rsid w:val="00665712"/>
    <w:rsid w:val="00665C41"/>
    <w:rsid w:val="00674A67"/>
    <w:rsid w:val="006B234E"/>
    <w:rsid w:val="00721111"/>
    <w:rsid w:val="00780FA5"/>
    <w:rsid w:val="00791974"/>
    <w:rsid w:val="00794049"/>
    <w:rsid w:val="008250E5"/>
    <w:rsid w:val="008B41BD"/>
    <w:rsid w:val="009074D4"/>
    <w:rsid w:val="0093644F"/>
    <w:rsid w:val="009823AE"/>
    <w:rsid w:val="009A6E32"/>
    <w:rsid w:val="009F1AFB"/>
    <w:rsid w:val="00A12DF4"/>
    <w:rsid w:val="00AB1B6B"/>
    <w:rsid w:val="00B40863"/>
    <w:rsid w:val="00B43B26"/>
    <w:rsid w:val="00BF2B7E"/>
    <w:rsid w:val="00C47895"/>
    <w:rsid w:val="00C51656"/>
    <w:rsid w:val="00C71171"/>
    <w:rsid w:val="00C95928"/>
    <w:rsid w:val="00D83725"/>
    <w:rsid w:val="00D9293A"/>
    <w:rsid w:val="00DF5E96"/>
    <w:rsid w:val="00F143A8"/>
    <w:rsid w:val="00F4605B"/>
    <w:rsid w:val="00F83D1C"/>
    <w:rsid w:val="00FB6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82BA"/>
  <w15:chartTrackingRefBased/>
  <w15:docId w15:val="{8C430103-9D60-404B-9F10-1FFAF9B9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3644F"/>
    <w:pPr>
      <w:keepNext/>
      <w:keepLines/>
      <w:spacing w:before="360" w:after="80"/>
      <w:outlineLvl w:val="0"/>
    </w:pPr>
    <w:rPr>
      <w:rFonts w:asciiTheme="majorHAnsi" w:eastAsiaTheme="majorEastAsia" w:hAnsiTheme="majorHAnsi" w:cstheme="majorBidi"/>
      <w:color w:val="032348" w:themeColor="accent1" w:themeShade="BF"/>
      <w:sz w:val="40"/>
      <w:szCs w:val="40"/>
    </w:rPr>
  </w:style>
  <w:style w:type="paragraph" w:styleId="Balk2">
    <w:name w:val="heading 2"/>
    <w:basedOn w:val="Normal"/>
    <w:next w:val="Normal"/>
    <w:link w:val="Balk2Char"/>
    <w:uiPriority w:val="9"/>
    <w:semiHidden/>
    <w:unhideWhenUsed/>
    <w:qFormat/>
    <w:rsid w:val="0093644F"/>
    <w:pPr>
      <w:keepNext/>
      <w:keepLines/>
      <w:spacing w:before="160" w:after="80"/>
      <w:outlineLvl w:val="1"/>
    </w:pPr>
    <w:rPr>
      <w:rFonts w:asciiTheme="majorHAnsi" w:eastAsiaTheme="majorEastAsia" w:hAnsiTheme="majorHAnsi" w:cstheme="majorBidi"/>
      <w:color w:val="032348" w:themeColor="accent1" w:themeShade="BF"/>
      <w:sz w:val="32"/>
      <w:szCs w:val="32"/>
    </w:rPr>
  </w:style>
  <w:style w:type="paragraph" w:styleId="Balk3">
    <w:name w:val="heading 3"/>
    <w:basedOn w:val="Normal"/>
    <w:next w:val="Normal"/>
    <w:link w:val="Balk3Char"/>
    <w:uiPriority w:val="9"/>
    <w:semiHidden/>
    <w:unhideWhenUsed/>
    <w:qFormat/>
    <w:rsid w:val="0093644F"/>
    <w:pPr>
      <w:keepNext/>
      <w:keepLines/>
      <w:spacing w:before="160" w:after="80"/>
      <w:outlineLvl w:val="2"/>
    </w:pPr>
    <w:rPr>
      <w:rFonts w:eastAsiaTheme="majorEastAsia" w:cstheme="majorBidi"/>
      <w:color w:val="032348" w:themeColor="accent1" w:themeShade="BF"/>
      <w:sz w:val="28"/>
      <w:szCs w:val="28"/>
    </w:rPr>
  </w:style>
  <w:style w:type="paragraph" w:styleId="Balk4">
    <w:name w:val="heading 4"/>
    <w:basedOn w:val="Normal"/>
    <w:next w:val="Normal"/>
    <w:link w:val="Balk4Char"/>
    <w:uiPriority w:val="9"/>
    <w:semiHidden/>
    <w:unhideWhenUsed/>
    <w:qFormat/>
    <w:rsid w:val="0093644F"/>
    <w:pPr>
      <w:keepNext/>
      <w:keepLines/>
      <w:spacing w:before="80" w:after="40"/>
      <w:outlineLvl w:val="3"/>
    </w:pPr>
    <w:rPr>
      <w:rFonts w:eastAsiaTheme="majorEastAsia" w:cstheme="majorBidi"/>
      <w:i/>
      <w:iCs/>
      <w:color w:val="032348" w:themeColor="accent1" w:themeShade="BF"/>
    </w:rPr>
  </w:style>
  <w:style w:type="paragraph" w:styleId="Balk5">
    <w:name w:val="heading 5"/>
    <w:basedOn w:val="Normal"/>
    <w:next w:val="Normal"/>
    <w:link w:val="Balk5Char"/>
    <w:uiPriority w:val="9"/>
    <w:semiHidden/>
    <w:unhideWhenUsed/>
    <w:qFormat/>
    <w:rsid w:val="0093644F"/>
    <w:pPr>
      <w:keepNext/>
      <w:keepLines/>
      <w:spacing w:before="80" w:after="40"/>
      <w:outlineLvl w:val="4"/>
    </w:pPr>
    <w:rPr>
      <w:rFonts w:eastAsiaTheme="majorEastAsia" w:cstheme="majorBidi"/>
      <w:color w:val="032348" w:themeColor="accent1" w:themeShade="BF"/>
    </w:rPr>
  </w:style>
  <w:style w:type="paragraph" w:styleId="Balk6">
    <w:name w:val="heading 6"/>
    <w:basedOn w:val="Normal"/>
    <w:next w:val="Normal"/>
    <w:link w:val="Balk6Char"/>
    <w:uiPriority w:val="9"/>
    <w:semiHidden/>
    <w:unhideWhenUsed/>
    <w:qFormat/>
    <w:rsid w:val="009364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64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64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64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644F"/>
    <w:rPr>
      <w:rFonts w:asciiTheme="majorHAnsi" w:eastAsiaTheme="majorEastAsia" w:hAnsiTheme="majorHAnsi" w:cstheme="majorBidi"/>
      <w:color w:val="032348" w:themeColor="accent1" w:themeShade="BF"/>
      <w:sz w:val="40"/>
      <w:szCs w:val="40"/>
    </w:rPr>
  </w:style>
  <w:style w:type="character" w:customStyle="1" w:styleId="Balk2Char">
    <w:name w:val="Başlık 2 Char"/>
    <w:basedOn w:val="VarsaylanParagrafYazTipi"/>
    <w:link w:val="Balk2"/>
    <w:uiPriority w:val="9"/>
    <w:semiHidden/>
    <w:rsid w:val="0093644F"/>
    <w:rPr>
      <w:rFonts w:asciiTheme="majorHAnsi" w:eastAsiaTheme="majorEastAsia" w:hAnsiTheme="majorHAnsi" w:cstheme="majorBidi"/>
      <w:color w:val="032348" w:themeColor="accent1" w:themeShade="BF"/>
      <w:sz w:val="32"/>
      <w:szCs w:val="32"/>
    </w:rPr>
  </w:style>
  <w:style w:type="character" w:customStyle="1" w:styleId="Balk3Char">
    <w:name w:val="Başlık 3 Char"/>
    <w:basedOn w:val="VarsaylanParagrafYazTipi"/>
    <w:link w:val="Balk3"/>
    <w:uiPriority w:val="9"/>
    <w:semiHidden/>
    <w:rsid w:val="0093644F"/>
    <w:rPr>
      <w:rFonts w:eastAsiaTheme="majorEastAsia" w:cstheme="majorBidi"/>
      <w:color w:val="032348" w:themeColor="accent1" w:themeShade="BF"/>
      <w:sz w:val="28"/>
      <w:szCs w:val="28"/>
    </w:rPr>
  </w:style>
  <w:style w:type="character" w:customStyle="1" w:styleId="Balk4Char">
    <w:name w:val="Başlık 4 Char"/>
    <w:basedOn w:val="VarsaylanParagrafYazTipi"/>
    <w:link w:val="Balk4"/>
    <w:uiPriority w:val="9"/>
    <w:semiHidden/>
    <w:rsid w:val="0093644F"/>
    <w:rPr>
      <w:rFonts w:eastAsiaTheme="majorEastAsia" w:cstheme="majorBidi"/>
      <w:i/>
      <w:iCs/>
      <w:color w:val="032348" w:themeColor="accent1" w:themeShade="BF"/>
    </w:rPr>
  </w:style>
  <w:style w:type="character" w:customStyle="1" w:styleId="Balk5Char">
    <w:name w:val="Başlık 5 Char"/>
    <w:basedOn w:val="VarsaylanParagrafYazTipi"/>
    <w:link w:val="Balk5"/>
    <w:uiPriority w:val="9"/>
    <w:semiHidden/>
    <w:rsid w:val="0093644F"/>
    <w:rPr>
      <w:rFonts w:eastAsiaTheme="majorEastAsia" w:cstheme="majorBidi"/>
      <w:color w:val="032348" w:themeColor="accent1" w:themeShade="BF"/>
    </w:rPr>
  </w:style>
  <w:style w:type="character" w:customStyle="1" w:styleId="Balk6Char">
    <w:name w:val="Başlık 6 Char"/>
    <w:basedOn w:val="VarsaylanParagrafYazTipi"/>
    <w:link w:val="Balk6"/>
    <w:uiPriority w:val="9"/>
    <w:semiHidden/>
    <w:rsid w:val="009364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64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64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644F"/>
    <w:rPr>
      <w:rFonts w:eastAsiaTheme="majorEastAsia" w:cstheme="majorBidi"/>
      <w:color w:val="272727" w:themeColor="text1" w:themeTint="D8"/>
    </w:rPr>
  </w:style>
  <w:style w:type="paragraph" w:styleId="KonuBal">
    <w:name w:val="Title"/>
    <w:basedOn w:val="Normal"/>
    <w:next w:val="Normal"/>
    <w:link w:val="KonuBalChar"/>
    <w:uiPriority w:val="10"/>
    <w:qFormat/>
    <w:rsid w:val="00936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64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64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64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64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644F"/>
    <w:rPr>
      <w:i/>
      <w:iCs/>
      <w:color w:val="404040" w:themeColor="text1" w:themeTint="BF"/>
    </w:rPr>
  </w:style>
  <w:style w:type="paragraph" w:styleId="ListeParagraf">
    <w:name w:val="List Paragraph"/>
    <w:basedOn w:val="Normal"/>
    <w:uiPriority w:val="34"/>
    <w:qFormat/>
    <w:rsid w:val="0093644F"/>
    <w:pPr>
      <w:ind w:left="720"/>
      <w:contextualSpacing/>
    </w:pPr>
  </w:style>
  <w:style w:type="character" w:styleId="GlVurgulama">
    <w:name w:val="Intense Emphasis"/>
    <w:basedOn w:val="VarsaylanParagrafYazTipi"/>
    <w:uiPriority w:val="21"/>
    <w:qFormat/>
    <w:rsid w:val="0093644F"/>
    <w:rPr>
      <w:i/>
      <w:iCs/>
      <w:color w:val="032348" w:themeColor="accent1" w:themeShade="BF"/>
    </w:rPr>
  </w:style>
  <w:style w:type="paragraph" w:styleId="GlAlnt">
    <w:name w:val="Intense Quote"/>
    <w:basedOn w:val="Normal"/>
    <w:next w:val="Normal"/>
    <w:link w:val="GlAlntChar"/>
    <w:uiPriority w:val="30"/>
    <w:qFormat/>
    <w:rsid w:val="0093644F"/>
    <w:pPr>
      <w:pBdr>
        <w:top w:val="single" w:sz="4" w:space="10" w:color="032348" w:themeColor="accent1" w:themeShade="BF"/>
        <w:bottom w:val="single" w:sz="4" w:space="10" w:color="032348" w:themeColor="accent1" w:themeShade="BF"/>
      </w:pBdr>
      <w:spacing w:before="360" w:after="360"/>
      <w:ind w:left="864" w:right="864"/>
      <w:jc w:val="center"/>
    </w:pPr>
    <w:rPr>
      <w:i/>
      <w:iCs/>
      <w:color w:val="032348" w:themeColor="accent1" w:themeShade="BF"/>
    </w:rPr>
  </w:style>
  <w:style w:type="character" w:customStyle="1" w:styleId="GlAlntChar">
    <w:name w:val="Güçlü Alıntı Char"/>
    <w:basedOn w:val="VarsaylanParagrafYazTipi"/>
    <w:link w:val="GlAlnt"/>
    <w:uiPriority w:val="30"/>
    <w:rsid w:val="0093644F"/>
    <w:rPr>
      <w:i/>
      <w:iCs/>
      <w:color w:val="032348" w:themeColor="accent1" w:themeShade="BF"/>
    </w:rPr>
  </w:style>
  <w:style w:type="character" w:styleId="GlBavuru">
    <w:name w:val="Intense Reference"/>
    <w:basedOn w:val="VarsaylanParagrafYazTipi"/>
    <w:uiPriority w:val="32"/>
    <w:qFormat/>
    <w:rsid w:val="0093644F"/>
    <w:rPr>
      <w:b/>
      <w:bCs/>
      <w:smallCaps/>
      <w:color w:val="032348" w:themeColor="accent1" w:themeShade="BF"/>
      <w:spacing w:val="5"/>
    </w:rPr>
  </w:style>
  <w:style w:type="paragraph" w:styleId="stbilgi">
    <w:name w:val="header"/>
    <w:basedOn w:val="Normal"/>
    <w:link w:val="stbilgiChar"/>
    <w:uiPriority w:val="99"/>
    <w:unhideWhenUsed/>
    <w:rsid w:val="006B23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234E"/>
  </w:style>
  <w:style w:type="paragraph" w:styleId="Altbilgi">
    <w:name w:val="footer"/>
    <w:basedOn w:val="Normal"/>
    <w:link w:val="AltbilgiChar"/>
    <w:uiPriority w:val="99"/>
    <w:unhideWhenUsed/>
    <w:rsid w:val="006B23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234E"/>
  </w:style>
  <w:style w:type="table" w:styleId="TabloKlavuzu">
    <w:name w:val="Table Grid"/>
    <w:basedOn w:val="NormalTablo"/>
    <w:uiPriority w:val="39"/>
    <w:rsid w:val="00982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vuzTablo1Ak-Vurgu1">
    <w:name w:val="Grid Table 1 Light Accent 1"/>
    <w:basedOn w:val="NormalTablo"/>
    <w:uiPriority w:val="46"/>
    <w:rsid w:val="009823AE"/>
    <w:pPr>
      <w:spacing w:after="0" w:line="240" w:lineRule="auto"/>
    </w:pPr>
    <w:tblPr>
      <w:tblStyleRowBandSize w:val="1"/>
      <w:tblStyleColBandSize w:val="1"/>
      <w:tblInd w:w="0" w:type="dxa"/>
      <w:tblBorders>
        <w:top w:val="single" w:sz="4" w:space="0" w:color="63A6F7" w:themeColor="accent1" w:themeTint="66"/>
        <w:left w:val="single" w:sz="4" w:space="0" w:color="63A6F7" w:themeColor="accent1" w:themeTint="66"/>
        <w:bottom w:val="single" w:sz="4" w:space="0" w:color="63A6F7" w:themeColor="accent1" w:themeTint="66"/>
        <w:right w:val="single" w:sz="4" w:space="0" w:color="63A6F7" w:themeColor="accent1" w:themeTint="66"/>
        <w:insideH w:val="single" w:sz="4" w:space="0" w:color="63A6F7" w:themeColor="accent1" w:themeTint="66"/>
        <w:insideV w:val="single" w:sz="4" w:space="0" w:color="63A6F7" w:themeColor="accent1" w:themeTint="66"/>
      </w:tblBorders>
      <w:tblCellMar>
        <w:top w:w="0" w:type="dxa"/>
        <w:left w:w="108" w:type="dxa"/>
        <w:bottom w:w="0" w:type="dxa"/>
        <w:right w:w="108" w:type="dxa"/>
      </w:tblCellMar>
    </w:tblPr>
    <w:tblStylePr w:type="firstRow">
      <w:rPr>
        <w:b/>
        <w:bCs/>
      </w:rPr>
      <w:tblPr/>
      <w:tcPr>
        <w:tcBorders>
          <w:bottom w:val="single" w:sz="12" w:space="0" w:color="167AF3" w:themeColor="accent1" w:themeTint="99"/>
        </w:tcBorders>
      </w:tcPr>
    </w:tblStylePr>
    <w:tblStylePr w:type="lastRow">
      <w:rPr>
        <w:b/>
        <w:bCs/>
      </w:rPr>
      <w:tblPr/>
      <w:tcPr>
        <w:tcBorders>
          <w:top w:val="double" w:sz="2" w:space="0" w:color="167AF3"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9823AE"/>
    <w:pPr>
      <w:spacing w:after="0" w:line="240" w:lineRule="auto"/>
    </w:pPr>
    <w:tblPr>
      <w:tblStyleRowBandSize w:val="1"/>
      <w:tblStyleColBandSize w:val="1"/>
      <w:tblInd w:w="0" w:type="dxa"/>
      <w:tblBorders>
        <w:top w:val="single" w:sz="4" w:space="0" w:color="F484DA" w:themeColor="accent2" w:themeTint="66"/>
        <w:left w:val="single" w:sz="4" w:space="0" w:color="F484DA" w:themeColor="accent2" w:themeTint="66"/>
        <w:bottom w:val="single" w:sz="4" w:space="0" w:color="F484DA" w:themeColor="accent2" w:themeTint="66"/>
        <w:right w:val="single" w:sz="4" w:space="0" w:color="F484DA" w:themeColor="accent2" w:themeTint="66"/>
        <w:insideH w:val="single" w:sz="4" w:space="0" w:color="F484DA" w:themeColor="accent2" w:themeTint="66"/>
        <w:insideV w:val="single" w:sz="4" w:space="0" w:color="F484DA" w:themeColor="accent2" w:themeTint="66"/>
      </w:tblBorders>
      <w:tblCellMar>
        <w:top w:w="0" w:type="dxa"/>
        <w:left w:w="108" w:type="dxa"/>
        <w:bottom w:w="0" w:type="dxa"/>
        <w:right w:w="108" w:type="dxa"/>
      </w:tblCellMar>
    </w:tblPr>
    <w:tblStylePr w:type="firstRow">
      <w:rPr>
        <w:b/>
        <w:bCs/>
      </w:rPr>
      <w:tblPr/>
      <w:tcPr>
        <w:tcBorders>
          <w:bottom w:val="single" w:sz="12" w:space="0" w:color="EF47C8" w:themeColor="accent2" w:themeTint="99"/>
        </w:tcBorders>
      </w:tcPr>
    </w:tblStylePr>
    <w:tblStylePr w:type="lastRow">
      <w:rPr>
        <w:b/>
        <w:bCs/>
      </w:rPr>
      <w:tblPr/>
      <w:tcPr>
        <w:tcBorders>
          <w:top w:val="double" w:sz="2" w:space="0" w:color="EF47C8" w:themeColor="accent2"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9823A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9823AE"/>
    <w:pPr>
      <w:tabs>
        <w:tab w:val="decimal" w:pos="360"/>
      </w:tabs>
      <w:spacing w:after="200" w:line="276" w:lineRule="auto"/>
    </w:pPr>
    <w:rPr>
      <w:rFonts w:cs="Times New Roman"/>
      <w:kern w:val="0"/>
      <w:sz w:val="22"/>
      <w:szCs w:val="22"/>
      <w14:ligatures w14:val="none"/>
    </w:rPr>
  </w:style>
  <w:style w:type="paragraph" w:styleId="DipnotMetni">
    <w:name w:val="footnote text"/>
    <w:basedOn w:val="Normal"/>
    <w:link w:val="DipnotMetniChar"/>
    <w:uiPriority w:val="99"/>
    <w:unhideWhenUsed/>
    <w:rsid w:val="009823AE"/>
    <w:pPr>
      <w:spacing w:after="0" w:line="240" w:lineRule="auto"/>
    </w:pPr>
    <w:rPr>
      <w:rFonts w:cs="Times New Roman"/>
      <w:kern w:val="0"/>
      <w:sz w:val="20"/>
      <w:szCs w:val="20"/>
      <w14:ligatures w14:val="none"/>
    </w:rPr>
  </w:style>
  <w:style w:type="character" w:customStyle="1" w:styleId="DipnotMetniChar">
    <w:name w:val="Dipnot Metni Char"/>
    <w:basedOn w:val="VarsaylanParagrafYazTipi"/>
    <w:link w:val="DipnotMetni"/>
    <w:uiPriority w:val="99"/>
    <w:rsid w:val="009823AE"/>
    <w:rPr>
      <w:rFonts w:cs="Times New Roman"/>
      <w:kern w:val="0"/>
      <w:sz w:val="20"/>
      <w:szCs w:val="20"/>
      <w14:ligatures w14:val="none"/>
    </w:rPr>
  </w:style>
  <w:style w:type="character" w:styleId="HafifVurgulama">
    <w:name w:val="Subtle Emphasis"/>
    <w:basedOn w:val="VarsaylanParagrafYazTipi"/>
    <w:uiPriority w:val="19"/>
    <w:qFormat/>
    <w:rsid w:val="009823AE"/>
    <w:rPr>
      <w:i/>
      <w:iCs/>
    </w:rPr>
  </w:style>
  <w:style w:type="table" w:styleId="OrtaGlgeleme2-Vurgu5">
    <w:name w:val="Medium Shading 2 Accent 5"/>
    <w:basedOn w:val="NormalTablo"/>
    <w:uiPriority w:val="64"/>
    <w:rsid w:val="009823AE"/>
    <w:pPr>
      <w:spacing w:after="0" w:line="240" w:lineRule="auto"/>
    </w:pPr>
    <w:rPr>
      <w:kern w:val="0"/>
      <w:sz w:val="22"/>
      <w:szCs w:val="22"/>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D37" w:themeFill="accent5"/>
      </w:tcPr>
    </w:tblStylePr>
    <w:tblStylePr w:type="lastCol">
      <w:rPr>
        <w:b/>
        <w:bCs/>
        <w:color w:val="FFFFFF" w:themeColor="background1"/>
      </w:rPr>
      <w:tblPr/>
      <w:tcPr>
        <w:tcBorders>
          <w:left w:val="nil"/>
          <w:right w:val="nil"/>
          <w:insideH w:val="nil"/>
          <w:insideV w:val="nil"/>
        </w:tcBorders>
        <w:shd w:val="clear" w:color="auto" w:fill="E87D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oAltBalk1">
    <w:name w:val="Table Subtle 1"/>
    <w:basedOn w:val="NormalTablo"/>
    <w:uiPriority w:val="99"/>
    <w:rsid w:val="009823A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Web2">
    <w:name w:val="Table Web 2"/>
    <w:basedOn w:val="NormalTablo"/>
    <w:uiPriority w:val="99"/>
    <w:rsid w:val="009823A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KlavuzTablo1Ak-Vurgu3">
    <w:name w:val="Grid Table 1 Light Accent 3"/>
    <w:basedOn w:val="NormalTablo"/>
    <w:uiPriority w:val="46"/>
    <w:rsid w:val="009823AE"/>
    <w:pPr>
      <w:spacing w:after="0" w:line="240" w:lineRule="auto"/>
    </w:pPr>
    <w:tblPr>
      <w:tblStyleRowBandSize w:val="1"/>
      <w:tblStyleColBandSize w:val="1"/>
      <w:tblInd w:w="0" w:type="dxa"/>
      <w:tblBorders>
        <w:top w:val="single" w:sz="4" w:space="0" w:color="87EFDA" w:themeColor="accent3" w:themeTint="66"/>
        <w:left w:val="single" w:sz="4" w:space="0" w:color="87EFDA" w:themeColor="accent3" w:themeTint="66"/>
        <w:bottom w:val="single" w:sz="4" w:space="0" w:color="87EFDA" w:themeColor="accent3" w:themeTint="66"/>
        <w:right w:val="single" w:sz="4" w:space="0" w:color="87EFDA" w:themeColor="accent3" w:themeTint="66"/>
        <w:insideH w:val="single" w:sz="4" w:space="0" w:color="87EFDA" w:themeColor="accent3" w:themeTint="66"/>
        <w:insideV w:val="single" w:sz="4" w:space="0" w:color="87EFDA" w:themeColor="accent3" w:themeTint="66"/>
      </w:tblBorders>
      <w:tblCellMar>
        <w:top w:w="0" w:type="dxa"/>
        <w:left w:w="108" w:type="dxa"/>
        <w:bottom w:w="0" w:type="dxa"/>
        <w:right w:w="108" w:type="dxa"/>
      </w:tblCellMar>
    </w:tblPr>
    <w:tblStylePr w:type="firstRow">
      <w:rPr>
        <w:b/>
        <w:bCs/>
      </w:rPr>
      <w:tblPr/>
      <w:tcPr>
        <w:tcBorders>
          <w:bottom w:val="single" w:sz="12" w:space="0" w:color="4BE7C7" w:themeColor="accent3" w:themeTint="99"/>
        </w:tcBorders>
      </w:tcPr>
    </w:tblStylePr>
    <w:tblStylePr w:type="lastRow">
      <w:rPr>
        <w:b/>
        <w:bCs/>
      </w:rPr>
      <w:tblPr/>
      <w:tcPr>
        <w:tcBorders>
          <w:top w:val="double" w:sz="2" w:space="0" w:color="4BE7C7" w:themeColor="accent3"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9823A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DzTablo3">
    <w:name w:val="Plain Table 3"/>
    <w:basedOn w:val="NormalTablo"/>
    <w:uiPriority w:val="43"/>
    <w:rsid w:val="00057F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Dilim">
  <a:themeElements>
    <a:clrScheme name="Dilim">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ilim">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lim">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44456-1958-4951-9189-F9563A84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757</Words>
  <Characters>4317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Makbule ÇUKADAR</dc:creator>
  <cp:keywords/>
  <dc:description/>
  <cp:lastModifiedBy>Barış Güngör</cp:lastModifiedBy>
  <cp:revision>8</cp:revision>
  <dcterms:created xsi:type="dcterms:W3CDTF">2026-03-10T16:34:00Z</dcterms:created>
  <dcterms:modified xsi:type="dcterms:W3CDTF">2026-04-06T06:15:00Z</dcterms:modified>
</cp:coreProperties>
</file>