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6EF" w:rsidRDefault="00B066EF" w:rsidP="00B066EF">
      <w:pPr>
        <w:pStyle w:val="ortabalkbold"/>
        <w:spacing w:before="0" w:beforeAutospacing="0" w:after="0" w:afterAutospacing="0" w:line="240" w:lineRule="atLeast"/>
        <w:jc w:val="center"/>
        <w:rPr>
          <w:b/>
          <w:bCs/>
          <w:color w:val="000000"/>
          <w:sz w:val="19"/>
          <w:szCs w:val="19"/>
        </w:rPr>
      </w:pPr>
      <w:r>
        <w:rPr>
          <w:b/>
          <w:bCs/>
          <w:color w:val="000000"/>
          <w:sz w:val="18"/>
          <w:szCs w:val="18"/>
        </w:rPr>
        <w:t>MUNZUR ÜNİVERSİTESİ KADIN ÇALIŞMALARI VE TOPLUMSAL</w:t>
      </w:r>
    </w:p>
    <w:p w:rsidR="00B066EF" w:rsidRDefault="00B066EF" w:rsidP="00B066EF">
      <w:pPr>
        <w:pStyle w:val="ortabalkbold"/>
        <w:spacing w:before="0" w:beforeAutospacing="0" w:after="0" w:afterAutospacing="0" w:line="240" w:lineRule="atLeast"/>
        <w:jc w:val="center"/>
        <w:rPr>
          <w:b/>
          <w:bCs/>
          <w:color w:val="000000"/>
          <w:sz w:val="19"/>
          <w:szCs w:val="19"/>
        </w:rPr>
      </w:pPr>
      <w:r>
        <w:rPr>
          <w:b/>
          <w:bCs/>
          <w:color w:val="000000"/>
          <w:sz w:val="18"/>
          <w:szCs w:val="18"/>
        </w:rPr>
        <w:t>CİNSİYET UYGULAMA VE ARAŞTIRMA</w:t>
      </w:r>
    </w:p>
    <w:p w:rsidR="00B066EF" w:rsidRDefault="00B066EF" w:rsidP="00B066EF">
      <w:pPr>
        <w:pStyle w:val="ortabalkbold"/>
        <w:spacing w:before="0" w:beforeAutospacing="0" w:after="0" w:afterAutospacing="0" w:line="240" w:lineRule="atLeast"/>
        <w:jc w:val="center"/>
        <w:rPr>
          <w:b/>
          <w:bCs/>
          <w:color w:val="000000"/>
          <w:sz w:val="19"/>
          <w:szCs w:val="19"/>
        </w:rPr>
      </w:pPr>
      <w:r>
        <w:rPr>
          <w:b/>
          <w:bCs/>
          <w:color w:val="000000"/>
          <w:sz w:val="18"/>
          <w:szCs w:val="18"/>
        </w:rPr>
        <w:t>MERKEZİ YÖNETMELİĞİ</w:t>
      </w:r>
    </w:p>
    <w:p w:rsidR="00B066EF" w:rsidRDefault="00B066EF" w:rsidP="00B066EF">
      <w:pPr>
        <w:pStyle w:val="ortabalkbold"/>
        <w:spacing w:before="0" w:beforeAutospacing="0" w:after="0" w:afterAutospacing="0" w:line="240" w:lineRule="atLeast"/>
        <w:jc w:val="center"/>
        <w:rPr>
          <w:b/>
          <w:bCs/>
          <w:color w:val="000000"/>
          <w:sz w:val="19"/>
          <w:szCs w:val="19"/>
        </w:rPr>
      </w:pPr>
      <w:r>
        <w:rPr>
          <w:b/>
          <w:bCs/>
          <w:color w:val="000000"/>
          <w:sz w:val="18"/>
          <w:szCs w:val="18"/>
        </w:rPr>
        <w:t>BİRİNCİ BÖLÜM</w:t>
      </w:r>
    </w:p>
    <w:p w:rsidR="00B066EF" w:rsidRDefault="00B066EF" w:rsidP="00B066EF">
      <w:pPr>
        <w:pStyle w:val="ortabalkbold"/>
        <w:spacing w:before="0" w:beforeAutospacing="0" w:after="0" w:afterAutospacing="0" w:line="240" w:lineRule="atLeast"/>
        <w:jc w:val="center"/>
        <w:rPr>
          <w:b/>
          <w:bCs/>
          <w:color w:val="000000"/>
          <w:sz w:val="19"/>
          <w:szCs w:val="19"/>
        </w:rPr>
      </w:pPr>
      <w:r>
        <w:rPr>
          <w:b/>
          <w:bCs/>
          <w:color w:val="000000"/>
          <w:sz w:val="18"/>
          <w:szCs w:val="18"/>
        </w:rPr>
        <w:t>Amaç, Kapsam, Dayanak ve Tanımlar</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Amaç</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MADDE 1 –</w:t>
      </w:r>
      <w:r>
        <w:rPr>
          <w:color w:val="000000"/>
          <w:sz w:val="18"/>
          <w:szCs w:val="18"/>
        </w:rPr>
        <w:t> (1) Bu Yönetmeliğin amacı; Munzur Üniversitesi Kadın Çalışmaları ve Toplumsal Cinsiyet Uygulama ve Araştırma Merkezinin yönetim ve işleyişine ilişkin esas ve usulleri belirlemektir.</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Kapsam</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MADDE 2 –</w:t>
      </w:r>
      <w:r>
        <w:rPr>
          <w:color w:val="000000"/>
          <w:sz w:val="18"/>
          <w:szCs w:val="18"/>
        </w:rPr>
        <w:t> (1) Bu Yönetmelik; Munzur Üniversitesi Kadın Çalışmaları ve Toplumsal Cinsiyet Uygulama ve Araştırma Merkezinin faaliyetlerine, yönetim organlarına, yönetim organlarının görevlerine ve çalışma şekline ilişkin hükümleri kapsar.</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Dayanak</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MADDE 3 –</w:t>
      </w:r>
      <w:r>
        <w:rPr>
          <w:color w:val="000000"/>
          <w:sz w:val="18"/>
          <w:szCs w:val="18"/>
        </w:rPr>
        <w:t> (1) Bu Yönetmelik, </w:t>
      </w:r>
      <w:proofErr w:type="gramStart"/>
      <w:r>
        <w:rPr>
          <w:rStyle w:val="grame"/>
          <w:color w:val="000000"/>
          <w:sz w:val="18"/>
          <w:szCs w:val="18"/>
        </w:rPr>
        <w:t>4/11/1981</w:t>
      </w:r>
      <w:proofErr w:type="gramEnd"/>
      <w:r>
        <w:rPr>
          <w:color w:val="000000"/>
          <w:sz w:val="18"/>
          <w:szCs w:val="18"/>
        </w:rPr>
        <w:t> tarihli ve 2547 sayılı Yükseköğretim Kanununun 7 </w:t>
      </w:r>
      <w:proofErr w:type="spellStart"/>
      <w:r>
        <w:rPr>
          <w:rStyle w:val="spelle"/>
          <w:color w:val="000000"/>
          <w:sz w:val="18"/>
          <w:szCs w:val="18"/>
        </w:rPr>
        <w:t>nci</w:t>
      </w:r>
      <w:r>
        <w:rPr>
          <w:color w:val="000000"/>
          <w:sz w:val="18"/>
          <w:szCs w:val="18"/>
        </w:rPr>
        <w:t>maddesinin</w:t>
      </w:r>
      <w:proofErr w:type="spellEnd"/>
      <w:r>
        <w:rPr>
          <w:color w:val="000000"/>
          <w:sz w:val="18"/>
          <w:szCs w:val="18"/>
        </w:rPr>
        <w:t xml:space="preserve"> birinci fıkrasının (d) bendinin (2) numaralı alt bendine dayanılarak hazırlanmıştır.</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Tanımlar</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MADDE 4 –</w:t>
      </w:r>
      <w:r>
        <w:rPr>
          <w:color w:val="000000"/>
          <w:sz w:val="18"/>
          <w:szCs w:val="18"/>
        </w:rPr>
        <w:t> (1) Bu Yönetmelikte geçen;</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a) Danışma Kurulu: Merkezin Danışma Kurulunu,</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b) Merkez: Munzur Üniversitesi Kadın Çalışmaları ve Toplumsal Cinsiyet Uygulama ve Araştırma Merkezini,</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c) Müdür: Merkezin Müdürünü,</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ç) Rektör: Munzur Üniversitesi Rektörünü,</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d) Üniversite: Munzur Üniversitesini,</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e) Yönetim Kurulu: Merkezin Yönetim Kurulunu,</w:t>
      </w:r>
    </w:p>
    <w:p w:rsidR="00B066EF" w:rsidRDefault="00B066EF" w:rsidP="00B066EF">
      <w:pPr>
        <w:pStyle w:val="metin"/>
        <w:spacing w:before="0" w:beforeAutospacing="0" w:after="0" w:afterAutospacing="0" w:line="240" w:lineRule="atLeast"/>
        <w:ind w:firstLine="566"/>
        <w:jc w:val="both"/>
        <w:rPr>
          <w:color w:val="000000"/>
          <w:sz w:val="19"/>
          <w:szCs w:val="19"/>
        </w:rPr>
      </w:pPr>
      <w:proofErr w:type="gramStart"/>
      <w:r>
        <w:rPr>
          <w:rStyle w:val="grame"/>
          <w:color w:val="000000"/>
          <w:sz w:val="18"/>
          <w:szCs w:val="18"/>
        </w:rPr>
        <w:t>ifade</w:t>
      </w:r>
      <w:proofErr w:type="gramEnd"/>
      <w:r>
        <w:rPr>
          <w:color w:val="000000"/>
          <w:sz w:val="18"/>
          <w:szCs w:val="18"/>
        </w:rPr>
        <w:t> eder.</w:t>
      </w:r>
    </w:p>
    <w:p w:rsidR="00B066EF" w:rsidRDefault="00B066EF" w:rsidP="00B066EF">
      <w:pPr>
        <w:pStyle w:val="ortabalkbold"/>
        <w:spacing w:before="0" w:beforeAutospacing="0" w:after="0" w:afterAutospacing="0" w:line="240" w:lineRule="atLeast"/>
        <w:jc w:val="center"/>
        <w:rPr>
          <w:b/>
          <w:bCs/>
          <w:color w:val="000000"/>
          <w:sz w:val="19"/>
          <w:szCs w:val="19"/>
        </w:rPr>
      </w:pPr>
      <w:r>
        <w:rPr>
          <w:b/>
          <w:bCs/>
          <w:color w:val="000000"/>
          <w:sz w:val="18"/>
          <w:szCs w:val="18"/>
        </w:rPr>
        <w:t>İKİNCİ BÖLÜM</w:t>
      </w:r>
    </w:p>
    <w:p w:rsidR="00B066EF" w:rsidRDefault="00B066EF" w:rsidP="00B066EF">
      <w:pPr>
        <w:pStyle w:val="ortabalkbold"/>
        <w:spacing w:before="0" w:beforeAutospacing="0" w:after="0" w:afterAutospacing="0" w:line="240" w:lineRule="atLeast"/>
        <w:jc w:val="center"/>
        <w:rPr>
          <w:b/>
          <w:bCs/>
          <w:color w:val="000000"/>
          <w:sz w:val="19"/>
          <w:szCs w:val="19"/>
        </w:rPr>
      </w:pPr>
      <w:r>
        <w:rPr>
          <w:b/>
          <w:bCs/>
          <w:color w:val="000000"/>
          <w:sz w:val="18"/>
          <w:szCs w:val="18"/>
        </w:rPr>
        <w:t>Merkezin Amacı, Faaliyet Alanları, Yönetim Organları ve Görevleri</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Merkezin amacı</w:t>
      </w:r>
    </w:p>
    <w:p w:rsidR="00B066EF" w:rsidRDefault="00B066EF" w:rsidP="00B066EF">
      <w:pPr>
        <w:pStyle w:val="metin"/>
        <w:spacing w:before="0" w:beforeAutospacing="0" w:after="0" w:afterAutospacing="0" w:line="240" w:lineRule="atLeast"/>
        <w:ind w:firstLine="566"/>
        <w:jc w:val="both"/>
        <w:rPr>
          <w:color w:val="000000"/>
          <w:sz w:val="19"/>
          <w:szCs w:val="19"/>
        </w:rPr>
      </w:pPr>
      <w:proofErr w:type="gramStart"/>
      <w:r>
        <w:rPr>
          <w:rStyle w:val="grame"/>
          <w:b/>
          <w:bCs/>
          <w:color w:val="000000"/>
          <w:sz w:val="18"/>
          <w:szCs w:val="18"/>
        </w:rPr>
        <w:t>MADDE 5 –</w:t>
      </w:r>
      <w:r>
        <w:rPr>
          <w:rStyle w:val="grame"/>
          <w:color w:val="000000"/>
          <w:sz w:val="18"/>
          <w:szCs w:val="18"/>
        </w:rPr>
        <w:t> (1) Merkezin amacı; kadın erkek cinsleri arasında doğanın belirlediği farklılıkların dışında, iki cins arasında toplumsal düzlemde oluşturulmuş ve yerleşmiş farklılıklar olarak tanımlanabilecek toplumsal cinsiyet ile kadın sorunları ile ilgili ulusal ve uluslararası düzeyde bilimsel araştırmalar, toplantılar yapmak, eğitim çalışmalarında bulunmak, projeler geliştirmek, bu alanla ilgili kurum ve kuruluşlarla iş birliği yapmak ve danışmanlık hizmeti sunmaktır.</w:t>
      </w:r>
      <w:proofErr w:type="gramEnd"/>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Merkezin faaliyet alanları</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MADDE 6 – </w:t>
      </w:r>
      <w:r>
        <w:rPr>
          <w:color w:val="000000"/>
          <w:sz w:val="18"/>
          <w:szCs w:val="18"/>
        </w:rPr>
        <w:t>(1) Merkez, amaçları doğrultusunda aşağıdaki faaliyetlerde bulunur:</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a) Siyasal, toplumsal, hukuksal, ekonomik ve sağlığa ilişkin konularda toplumsal cinsiyet bağlamında ulusal ve uluslararası düzeyde araştırma, inceleme ve projeler yapmak, yapılan çalışmalara katılmak ve desteklemek,</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b) Üniversite bünyesinde toplumsal cinsiyet ve kadın sorunlarıyla ilgili programlar açılmasını önermek ve mevcut lisans, yüksek lisans ve doktora programlarında toplumsal cinsiyet ve kadın çalışmalarıyla ilgili dersler açılmasını teşvik etmek,</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c) Toplumsal cinsiyet ve kadın sorunlarıyla ilgili ulusal ve uluslararası düzeyde seminer, konferans, panel, kongre, </w:t>
      </w:r>
      <w:proofErr w:type="gramStart"/>
      <w:r>
        <w:rPr>
          <w:rStyle w:val="grame"/>
          <w:color w:val="000000"/>
          <w:sz w:val="18"/>
          <w:szCs w:val="18"/>
        </w:rPr>
        <w:t>sempozyum</w:t>
      </w:r>
      <w:proofErr w:type="gramEnd"/>
      <w:r>
        <w:rPr>
          <w:color w:val="000000"/>
          <w:sz w:val="18"/>
          <w:szCs w:val="18"/>
        </w:rPr>
        <w:t> ve benzeri her türlü bilimsel, sanatsal ve kültürel etkinlikler düzenlemek, bu tür etkinliklere katılmak,</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ç) Kadının sosyal ve siyasal alanda, ev içinde ve kent yaşamında güçlendirilmesine yönelik araştırma ve destek programları oluşturmak,</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d) Toplumsal cinsiyet ve kadın sorunları konusunda duyarlılığı artırmak, kamuoyu oluşturmak üzere etkinliklerde bulunmak, bu amaç doğrultusunda yazılı, sözel ve görsel yayın yapmak ve bu tür etkinliklere katılmak,</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e) Toplumsal cinsiyet ve kadın sorunlarına yönelik olarak kütüphane ve arşiv oluşturmak,</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f) Toplumsal cinsiyet ve kadın sorunlarıyla doğrudan ya da dolaylı şekilde ilgili bütün yerel, ulusal ve uluslararası kurum ve kuruluşlarla işbirliği yapmak, çalışmalarına katılmak, danışmanlık hizmeti vermek,</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g) Kadınlar için özel yetişkin eğitim toplantıları düzenlemek,</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ğ) Kadın merkezleri ile kuruluşları arasında işbirliği ve iletişimi sağlamak.</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Merkezin yönetim organları</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MADDE 7 –</w:t>
      </w:r>
      <w:r>
        <w:rPr>
          <w:color w:val="000000"/>
          <w:sz w:val="18"/>
          <w:szCs w:val="18"/>
        </w:rPr>
        <w:t> (1) Merkezin yönetim organları; Müdür, Yönetim Kurulu ve Danışma Kuruludur.</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Müdür</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MADDE 8 –</w:t>
      </w:r>
      <w:r>
        <w:rPr>
          <w:color w:val="000000"/>
          <w:sz w:val="18"/>
          <w:szCs w:val="18"/>
        </w:rPr>
        <w:t> (1) Müdür, toplumsal cinsiyet ve kadın sorunları konusunda çalışmaları bulunan ve bu alanda çalışmak isteyen Üniversitenin kadrolu öğretim üyeleri arasından, Rektör tarafından iki yıl için görevlendirilir. Aynı kişi üst üste en fazla iki kez Müdür olarak görevlendirilebilir. Müdürün altı aydan fazla süre ile görev başında bulunamaması durumunda görevi sona erer. Süresi dolmadan görevinden ayrılan Müdürün yerine Rektör tarafından aynı </w:t>
      </w:r>
      <w:proofErr w:type="spellStart"/>
      <w:r>
        <w:rPr>
          <w:rStyle w:val="spelle"/>
          <w:color w:val="000000"/>
          <w:sz w:val="18"/>
          <w:szCs w:val="18"/>
        </w:rPr>
        <w:t>usülle</w:t>
      </w:r>
      <w:proofErr w:type="spellEnd"/>
      <w:r>
        <w:rPr>
          <w:color w:val="000000"/>
          <w:sz w:val="18"/>
          <w:szCs w:val="18"/>
        </w:rPr>
        <w:t> yeni görevlendirme yapılır.</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lastRenderedPageBreak/>
        <w:t>(2) Müdüre, çalışmalarında yardımcı olmak üzere Yönetim Kurulu üyeleri arasından Müdürün önereceği bir üye, Rektör tarafından Müdür Yardımcısı olarak görevlendirilir. Müdürün görevi başında olmadığı zaman, yardımcısı vekâlet eder.</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Müdürün görev ve sorumlulukları</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MADDE 9 –</w:t>
      </w:r>
      <w:r>
        <w:rPr>
          <w:color w:val="000000"/>
          <w:sz w:val="18"/>
          <w:szCs w:val="18"/>
        </w:rPr>
        <w:t> (1) Müdürün görevleri şunlardır:</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a) Ulusal ve uluslararası düzeyde Merkezi temsil etmek,</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b) Yönetim ve Danışma Kurulunu toplantıya çağırmak, gündemi hazırlamak, toplantıya başkanlık etmek,</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c) Çalışma programlarının taslaklarını hazırlayarak Yönetim Kuruluna önermek ve karara bağlanan çalışma programını yürütmek,</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ç) Yıllık gider ve gelir bütçe önerisini hazırlamak, karara bağlanmak üzere Yönetim Kuruluna sunmak,</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d) Yönetim Kurulu tarafından karara bağlanan faaliyet programı ve bütçe önerisini onaylamak üzere Rektöre sunmak,</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e) Araştırma projelerinin tasarlanması, yürütülmesi ve denetimini sağlamak,</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f) Müdür Yardımcısını önermek,</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g) İlgili mevzuatla verilen diğer görevleri yapmak.</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(2) Müdür, Merkezin çalışma kapasitesinin rasyonel bir şekilde kullanılmasından, çalışmaların düzenli bir şekilde yürütülmesinden, faaliyetlerin gözetiminin ve denetiminin yapılmasından Rektöre karşı sorumludur.</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Yönetim Kurulu</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MADDE 10 – </w:t>
      </w:r>
      <w:r>
        <w:rPr>
          <w:color w:val="000000"/>
          <w:sz w:val="18"/>
          <w:szCs w:val="18"/>
        </w:rPr>
        <w:t>(1) Yönetim Kurulu, Müdür </w:t>
      </w:r>
      <w:proofErr w:type="gramStart"/>
      <w:r>
        <w:rPr>
          <w:rStyle w:val="grame"/>
          <w:color w:val="000000"/>
          <w:sz w:val="18"/>
          <w:szCs w:val="18"/>
        </w:rPr>
        <w:t>dahil</w:t>
      </w:r>
      <w:proofErr w:type="gramEnd"/>
      <w:r>
        <w:rPr>
          <w:color w:val="000000"/>
          <w:sz w:val="18"/>
          <w:szCs w:val="18"/>
        </w:rPr>
        <w:t> beş kişiden oluşur. Müdür, Yönetim Kurulunun doğal üyesidir. Diğer dört üye merkezin faaliyet alanına giren konularda uzman, Müdürün önereceği Üniversitede tam gün çalışan sekiz öğretim elemanı adayı arasından Rektör tarafından seçilerek iki yıl için görevlendirilir.</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(2) Süresi dolan üyeler yeniden görevlendirilebilir. Süresi bitmeden ayrılanların ve altı aydan fazla Üniversite dışında görevlendirilenlerin yerine, kalan süreyi tamamlamak üzere aynı </w:t>
      </w:r>
      <w:proofErr w:type="spellStart"/>
      <w:r>
        <w:rPr>
          <w:rStyle w:val="spelle"/>
          <w:color w:val="000000"/>
          <w:sz w:val="18"/>
          <w:szCs w:val="18"/>
        </w:rPr>
        <w:t>usülle</w:t>
      </w:r>
      <w:proofErr w:type="spellEnd"/>
      <w:r>
        <w:rPr>
          <w:color w:val="000000"/>
          <w:sz w:val="18"/>
          <w:szCs w:val="18"/>
        </w:rPr>
        <w:t> yeni üyeler görevlendirilir.</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(3) Yönetim Kurulu, olağan olarak üçte iki çoğunlukla ayda bir kez ve gerekli olduğunda Müdürün çağrısı üzerine toplanır. Kararlar, Kurula katılanların salt çoğunluğu ile alınır. Oyların eşit olması durumunda Müdürün oyu yönünde çoğunluk sağlanmış sayılır.</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Yönetim Kurulunun görevleri</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MADDE 11 –</w:t>
      </w:r>
      <w:r>
        <w:rPr>
          <w:color w:val="000000"/>
          <w:sz w:val="18"/>
          <w:szCs w:val="18"/>
        </w:rPr>
        <w:t> (1) Yönetim Kurulunun görevleri şunlardır:</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a) Merkezin faaliyetlerinin planlanmasında ve yürütülmesinde Müdüre yardımcı olmak,</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b) Danışma Kurulu üyelerini seçmek,</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c) Müdür tarafından hazırlanan yıllık çalışma planı önerisini, araştırma ve eğitim-öğretim projelerini karara bağlamak,</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ç) Müdürün çalışmalarını denetlemek,</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d) Müdür tarafından hazırlanan yıllık gelir ve gider bütçesini karara bağlamak,</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e) Gerekli gördüğü durumlarda uzmanlık komisyonları kurarak çalışmaları yürütmek,</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f) İlgili mevzuatla verilen diğer görevleri yapmak.</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Danışma Kurulu</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MADDE 12 – </w:t>
      </w:r>
      <w:r>
        <w:rPr>
          <w:color w:val="000000"/>
          <w:sz w:val="18"/>
          <w:szCs w:val="18"/>
        </w:rPr>
        <w:t>(1) Danışma Kurulu; Merkezin çalışmalarına öneri ile katkıda bulunan organdır. Üniversitede kadın sorunları ve toplumsal cinsiyet konularında çalışan öğretim elemanları arasından ve Tunceli kentinde kadın sorunları ve toplumsal cinsiyet konularında çalışan kişi, kurum, kuruluş, dernek üyeleri arasından Yönetim Kurulunca seçilecek en fazla yedi üyeden oluşur.</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(2) Danışma Kurulu üyelerinin görev süresi iki yıldır. Süresi dolmadan ayrılan üyelerin yerine, kalan süreyi tamamlamak üzere aynı </w:t>
      </w:r>
      <w:proofErr w:type="spellStart"/>
      <w:r>
        <w:rPr>
          <w:rStyle w:val="spelle"/>
          <w:color w:val="000000"/>
          <w:sz w:val="18"/>
          <w:szCs w:val="18"/>
        </w:rPr>
        <w:t>usülle</w:t>
      </w:r>
      <w:proofErr w:type="spellEnd"/>
      <w:r>
        <w:rPr>
          <w:color w:val="000000"/>
          <w:sz w:val="18"/>
          <w:szCs w:val="18"/>
        </w:rPr>
        <w:t> yenileri seçilir. Süresi biten üyeler yeniden seçilebilir. Danışma Kurulu toplantılarına üç kez üst üste mazeretsiz katılmayan üyelerin üyeliği düşer.</w:t>
      </w:r>
    </w:p>
    <w:p w:rsidR="00B066EF" w:rsidRDefault="00B066EF" w:rsidP="00B066EF">
      <w:pPr>
        <w:pStyle w:val="metin"/>
        <w:spacing w:before="0" w:beforeAutospacing="0" w:after="0" w:afterAutospacing="0" w:line="240" w:lineRule="atLeast"/>
        <w:ind w:firstLine="566"/>
        <w:jc w:val="both"/>
        <w:rPr>
          <w:color w:val="000000"/>
          <w:sz w:val="19"/>
          <w:szCs w:val="19"/>
        </w:rPr>
      </w:pPr>
      <w:r>
        <w:rPr>
          <w:color w:val="000000"/>
          <w:sz w:val="18"/>
          <w:szCs w:val="18"/>
        </w:rPr>
        <w:t>(3) Danışma Kurulu yılda en az bir kez Müdür tarafından toplantıya çağrılır. Kurul, Müdür başkanlığında toplanır. Toplantılarda çoğunluk koşulu aranmaz. Danışma Kurulu kararları toplantıya katılanların salt çoğunluğu ile alınır.</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Danışma Kurulunun görevleri</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MADDE 13 –</w:t>
      </w:r>
      <w:r>
        <w:rPr>
          <w:color w:val="000000"/>
          <w:sz w:val="18"/>
          <w:szCs w:val="18"/>
        </w:rPr>
        <w:t> (1) Danışma Kurulu; Merkezin faaliyetleri ile ilgili proje önerilerinde bulunur, projelerin geliştirilmesinde yardımcı olur, toplumsal cinsiyet ve kadın sorunları konularında uzman kişilerin Merkeze destek olmasını sağlar, belirli konularda Yönetim Kuruluna yardımcı olmak üzere çalışma oluşturur ve Merkezin elindeki kaynakların geliştirilmesi için gerekli çalışmalarda destek olur.</w:t>
      </w:r>
    </w:p>
    <w:p w:rsidR="00B066EF" w:rsidRDefault="00B066EF" w:rsidP="00B066EF">
      <w:pPr>
        <w:pStyle w:val="ortabalkbold"/>
        <w:spacing w:before="0" w:beforeAutospacing="0" w:after="0" w:afterAutospacing="0" w:line="240" w:lineRule="atLeast"/>
        <w:jc w:val="center"/>
        <w:rPr>
          <w:b/>
          <w:bCs/>
          <w:color w:val="000000"/>
          <w:sz w:val="19"/>
          <w:szCs w:val="19"/>
        </w:rPr>
      </w:pPr>
      <w:r>
        <w:rPr>
          <w:b/>
          <w:bCs/>
          <w:color w:val="000000"/>
          <w:sz w:val="18"/>
          <w:szCs w:val="18"/>
        </w:rPr>
        <w:t>ÜÇÜNCÜ BÖLÜM</w:t>
      </w:r>
    </w:p>
    <w:p w:rsidR="00B066EF" w:rsidRDefault="00B066EF" w:rsidP="00B066EF">
      <w:pPr>
        <w:pStyle w:val="ortabalkbold"/>
        <w:spacing w:before="0" w:beforeAutospacing="0" w:after="0" w:afterAutospacing="0" w:line="240" w:lineRule="atLeast"/>
        <w:jc w:val="center"/>
        <w:rPr>
          <w:b/>
          <w:bCs/>
          <w:color w:val="000000"/>
          <w:sz w:val="19"/>
          <w:szCs w:val="19"/>
        </w:rPr>
      </w:pPr>
      <w:r>
        <w:rPr>
          <w:b/>
          <w:bCs/>
          <w:color w:val="000000"/>
          <w:sz w:val="18"/>
          <w:szCs w:val="18"/>
        </w:rPr>
        <w:t>Son Hükümler</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Yürürlük</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MADDE 14 –</w:t>
      </w:r>
      <w:r>
        <w:rPr>
          <w:color w:val="000000"/>
          <w:sz w:val="18"/>
          <w:szCs w:val="18"/>
        </w:rPr>
        <w:t> (1) Bu Yönetmelik yayımı tarihinde yürürlüğe girer.</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Yürütme</w:t>
      </w:r>
    </w:p>
    <w:p w:rsidR="00B066EF" w:rsidRDefault="00B066EF" w:rsidP="00B066EF">
      <w:pPr>
        <w:pStyle w:val="metin"/>
        <w:spacing w:before="0" w:beforeAutospacing="0" w:after="0" w:afterAutospacing="0" w:line="240" w:lineRule="atLeast"/>
        <w:ind w:firstLine="566"/>
        <w:jc w:val="both"/>
        <w:rPr>
          <w:color w:val="000000"/>
          <w:sz w:val="19"/>
          <w:szCs w:val="19"/>
        </w:rPr>
      </w:pPr>
      <w:r>
        <w:rPr>
          <w:b/>
          <w:bCs/>
          <w:color w:val="000000"/>
          <w:sz w:val="18"/>
          <w:szCs w:val="18"/>
        </w:rPr>
        <w:t>MADDE 15 –</w:t>
      </w:r>
      <w:r>
        <w:rPr>
          <w:color w:val="000000"/>
          <w:sz w:val="18"/>
          <w:szCs w:val="18"/>
        </w:rPr>
        <w:t> (1) Bu Yönetmelik hükümlerini Munzur Üniversitesi Rektörü yürütür.</w:t>
      </w:r>
    </w:p>
    <w:p w:rsidR="00B35BCA" w:rsidRDefault="00B35BCA"/>
    <w:sectPr w:rsidR="00B35BCA" w:rsidSect="00B35BC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066EF"/>
    <w:rsid w:val="00B066EF"/>
    <w:rsid w:val="00B35BC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BC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balkbold">
    <w:name w:val="ortabalkbold"/>
    <w:basedOn w:val="Normal"/>
    <w:rsid w:val="00B066E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B066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B066EF"/>
  </w:style>
  <w:style w:type="character" w:customStyle="1" w:styleId="spelle">
    <w:name w:val="spelle"/>
    <w:basedOn w:val="VarsaylanParagrafYazTipi"/>
    <w:rsid w:val="00B066EF"/>
  </w:style>
</w:styles>
</file>

<file path=word/webSettings.xml><?xml version="1.0" encoding="utf-8"?>
<w:webSettings xmlns:r="http://schemas.openxmlformats.org/officeDocument/2006/relationships" xmlns:w="http://schemas.openxmlformats.org/wordprocessingml/2006/main">
  <w:divs>
    <w:div w:id="49021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1189</Words>
  <Characters>6780</Characters>
  <Application>Microsoft Office Word</Application>
  <DocSecurity>0</DocSecurity>
  <Lines>56</Lines>
  <Paragraphs>15</Paragraphs>
  <ScaleCrop>false</ScaleCrop>
  <Company/>
  <LinksUpToDate>false</LinksUpToDate>
  <CharactersWithSpaces>7954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dc:creator>
  <cp:lastModifiedBy>bab</cp:lastModifiedBy>
  <cp:revision>1</cp:revision>
  <dcterms:created xsi:type="dcterms:W3CDTF">2019-05-02T13:02:00Z</dcterms:created>
  <dcterms:modified xsi:type="dcterms:W3CDTF">2019-05-02T13:05:00Z</dcterms:modified>
</cp:coreProperties>
</file>