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3323EE"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3323EE" w:rsidTr="00BE3B0D">
        <w:trPr>
          <w:trHeight w:val="396"/>
        </w:trPr>
        <w:tc>
          <w:tcPr>
            <w:tcW w:w="3426" w:type="dxa"/>
            <w:vMerge w:val="restart"/>
          </w:tcPr>
          <w:p w:rsidR="00BE3B0D" w:rsidRDefault="00BE3B0D">
            <w:pPr>
              <w:pStyle w:val="TableParagraph"/>
              <w:spacing w:line="139" w:lineRule="exact"/>
              <w:rPr>
                <w:b/>
                <w:sz w:val="20"/>
                <w:szCs w:val="20"/>
              </w:rPr>
            </w:pPr>
          </w:p>
          <w:p w:rsidR="00BE3B0D" w:rsidRPr="00BE3B0D" w:rsidRDefault="00BE3B0D" w:rsidP="00BE3B0D">
            <w:pPr>
              <w:tabs>
                <w:tab w:val="left" w:pos="1215"/>
              </w:tabs>
            </w:pPr>
            <w:r>
              <w:tab/>
            </w:r>
            <w:r>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Default="00BE3B0D">
            <w:pPr>
              <w:pStyle w:val="TableParagraph"/>
              <w:spacing w:before="0"/>
              <w:ind w:left="0"/>
              <w:rPr>
                <w:b/>
                <w:sz w:val="20"/>
                <w:szCs w:val="20"/>
              </w:rPr>
            </w:pPr>
          </w:p>
          <w:p w:rsidR="00BE3B0D" w:rsidRPr="00E7190D" w:rsidRDefault="00BE3B0D" w:rsidP="00E7190D">
            <w:pPr>
              <w:pStyle w:val="TableParagraph"/>
              <w:spacing w:before="0"/>
              <w:ind w:left="0"/>
              <w:jc w:val="center"/>
              <w:rPr>
                <w:b/>
                <w:sz w:val="24"/>
                <w:szCs w:val="24"/>
              </w:rPr>
            </w:pPr>
            <w:r w:rsidRPr="00E7190D">
              <w:rPr>
                <w:b/>
                <w:sz w:val="24"/>
                <w:szCs w:val="24"/>
              </w:rPr>
              <w:t>MUNZUR ÜNİVERSİTESİ</w:t>
            </w:r>
          </w:p>
          <w:p w:rsidR="00BE3B0D" w:rsidRPr="00E7190D" w:rsidRDefault="00BE3B0D" w:rsidP="00E7190D">
            <w:pPr>
              <w:pStyle w:val="TableParagraph"/>
              <w:spacing w:before="0"/>
              <w:ind w:left="0"/>
              <w:jc w:val="center"/>
              <w:rPr>
                <w:b/>
                <w:sz w:val="24"/>
                <w:szCs w:val="24"/>
              </w:rPr>
            </w:pPr>
            <w:r w:rsidRPr="00E7190D">
              <w:rPr>
                <w:b/>
                <w:sz w:val="24"/>
                <w:szCs w:val="24"/>
              </w:rPr>
              <w:t>İdari ve Mali İşler Daire Başkanlığı</w:t>
            </w:r>
          </w:p>
          <w:p w:rsidR="00E7190D" w:rsidRPr="00E7190D" w:rsidRDefault="00E7190D" w:rsidP="00E7190D">
            <w:pPr>
              <w:pStyle w:val="TableParagraph"/>
              <w:spacing w:line="244" w:lineRule="auto"/>
              <w:ind w:right="233"/>
              <w:jc w:val="center"/>
              <w:rPr>
                <w:b/>
                <w:sz w:val="24"/>
                <w:szCs w:val="24"/>
              </w:rPr>
            </w:pPr>
            <w:r w:rsidRPr="00E7190D">
              <w:rPr>
                <w:b/>
                <w:sz w:val="24"/>
                <w:szCs w:val="24"/>
              </w:rPr>
              <w:t>Daire Başkanı</w:t>
            </w:r>
          </w:p>
          <w:p w:rsidR="00E7190D" w:rsidRPr="003323EE" w:rsidRDefault="00E7190D" w:rsidP="00E7190D">
            <w:pPr>
              <w:pStyle w:val="TableParagraph"/>
              <w:spacing w:before="0"/>
              <w:ind w:left="0"/>
              <w:jc w:val="center"/>
              <w:rPr>
                <w:sz w:val="20"/>
                <w:szCs w:val="20"/>
              </w:rPr>
            </w:pPr>
            <w:r w:rsidRPr="00E7190D">
              <w:rPr>
                <w:b/>
                <w:sz w:val="24"/>
                <w:szCs w:val="24"/>
              </w:rPr>
              <w:t>Görev</w:t>
            </w:r>
            <w:r w:rsidRPr="00E7190D">
              <w:rPr>
                <w:b/>
                <w:spacing w:val="-2"/>
                <w:sz w:val="24"/>
                <w:szCs w:val="24"/>
              </w:rPr>
              <w:t xml:space="preserve"> </w:t>
            </w:r>
            <w:r w:rsidRPr="00E7190D">
              <w:rPr>
                <w:b/>
                <w:sz w:val="24"/>
                <w:szCs w:val="24"/>
              </w:rPr>
              <w:t>Tanım</w:t>
            </w:r>
            <w:r w:rsidRPr="00E7190D">
              <w:rPr>
                <w:b/>
                <w:spacing w:val="-1"/>
                <w:sz w:val="24"/>
                <w:szCs w:val="24"/>
              </w:rPr>
              <w:t xml:space="preserve"> </w:t>
            </w:r>
            <w:r w:rsidRPr="00E7190D">
              <w:rPr>
                <w:b/>
                <w:sz w:val="24"/>
                <w:szCs w:val="24"/>
              </w:rPr>
              <w:t>Formu</w:t>
            </w:r>
          </w:p>
        </w:tc>
        <w:tc>
          <w:tcPr>
            <w:tcW w:w="3165" w:type="dxa"/>
            <w:tcBorders>
              <w:left w:val="single" w:sz="4" w:space="0" w:color="auto"/>
              <w:bottom w:val="single" w:sz="4" w:space="0" w:color="auto"/>
            </w:tcBorders>
          </w:tcPr>
          <w:p w:rsidR="00BE3B0D" w:rsidRDefault="00BE3B0D">
            <w:pPr>
              <w:rPr>
                <w:sz w:val="20"/>
                <w:szCs w:val="20"/>
              </w:rPr>
            </w:pPr>
          </w:p>
          <w:p w:rsidR="00BE3B0D" w:rsidRPr="003323EE" w:rsidRDefault="00BE3B0D" w:rsidP="00BE3B0D">
            <w:pPr>
              <w:pStyle w:val="TableParagraph"/>
              <w:spacing w:before="0"/>
              <w:ind w:left="0"/>
              <w:rPr>
                <w:sz w:val="20"/>
                <w:szCs w:val="20"/>
              </w:rPr>
            </w:pPr>
            <w:r>
              <w:t>Dök.</w:t>
            </w:r>
            <w:r>
              <w:rPr>
                <w:spacing w:val="-1"/>
              </w:rPr>
              <w:t xml:space="preserve"> </w:t>
            </w:r>
            <w:r>
              <w:t>No:E-57087</w:t>
            </w:r>
          </w:p>
        </w:tc>
      </w:tr>
      <w:tr w:rsidR="00BE3B0D" w:rsidRPr="003323EE" w:rsidTr="00BE3B0D">
        <w:trPr>
          <w:trHeight w:val="480"/>
        </w:trPr>
        <w:tc>
          <w:tcPr>
            <w:tcW w:w="3426" w:type="dxa"/>
            <w:vMerge/>
          </w:tcPr>
          <w:p w:rsidR="00BE3B0D" w:rsidRDefault="00BE3B0D">
            <w:pPr>
              <w:pStyle w:val="TableParagraph"/>
              <w:spacing w:line="139" w:lineRule="exact"/>
              <w:rPr>
                <w:b/>
                <w:sz w:val="20"/>
                <w:szCs w:val="20"/>
              </w:rPr>
            </w:pPr>
          </w:p>
        </w:tc>
        <w:tc>
          <w:tcPr>
            <w:tcW w:w="4020" w:type="dxa"/>
            <w:vMerge/>
            <w:tcBorders>
              <w:right w:val="single" w:sz="4" w:space="0" w:color="auto"/>
            </w:tcBorders>
          </w:tcPr>
          <w:p w:rsidR="00BE3B0D"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Default="00E7190D" w:rsidP="008E0CEB">
            <w:pPr>
              <w:pStyle w:val="TableParagraph"/>
              <w:spacing w:before="0"/>
              <w:ind w:left="0"/>
              <w:rPr>
                <w:sz w:val="20"/>
                <w:szCs w:val="20"/>
              </w:rPr>
            </w:pPr>
            <w:r>
              <w:t>İlk</w:t>
            </w:r>
            <w:r>
              <w:rPr>
                <w:spacing w:val="-1"/>
              </w:rPr>
              <w:t xml:space="preserve"> </w:t>
            </w:r>
            <w:r>
              <w:t>Yayın</w:t>
            </w:r>
            <w:r>
              <w:rPr>
                <w:spacing w:val="-2"/>
              </w:rPr>
              <w:t xml:space="preserve"> </w:t>
            </w:r>
            <w:r>
              <w:t>Tarihi:17.06.202</w:t>
            </w:r>
            <w:r w:rsidR="008E0CEB">
              <w:t>2</w:t>
            </w:r>
          </w:p>
        </w:tc>
      </w:tr>
      <w:tr w:rsidR="00E7190D" w:rsidRPr="003323EE" w:rsidTr="00BE3B0D">
        <w:trPr>
          <w:trHeight w:val="450"/>
        </w:trPr>
        <w:tc>
          <w:tcPr>
            <w:tcW w:w="3426" w:type="dxa"/>
            <w:vMerge/>
          </w:tcPr>
          <w:p w:rsidR="00E719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Default="00E7190D" w:rsidP="00E7190D">
            <w:pPr>
              <w:pStyle w:val="TableParagraph"/>
              <w:spacing w:before="6"/>
              <w:ind w:left="113"/>
            </w:pPr>
            <w:r>
              <w:t>Revizyon</w:t>
            </w:r>
            <w:r>
              <w:rPr>
                <w:spacing w:val="-4"/>
              </w:rPr>
              <w:t xml:space="preserve"> </w:t>
            </w:r>
            <w:r>
              <w:t>No./Tarih:</w:t>
            </w:r>
          </w:p>
        </w:tc>
      </w:tr>
      <w:tr w:rsidR="00E7190D" w:rsidRPr="00A74CDF" w:rsidTr="00E0153B">
        <w:trPr>
          <w:trHeight w:val="251"/>
        </w:trPr>
        <w:tc>
          <w:tcPr>
            <w:tcW w:w="3426" w:type="dxa"/>
          </w:tcPr>
          <w:p w:rsidR="00E7190D" w:rsidRPr="00A74CDF" w:rsidRDefault="00E7190D" w:rsidP="00E7190D">
            <w:pPr>
              <w:pStyle w:val="TableParagraph"/>
              <w:spacing w:line="139" w:lineRule="exact"/>
              <w:rPr>
                <w:b/>
                <w:sz w:val="24"/>
                <w:szCs w:val="24"/>
              </w:rPr>
            </w:pPr>
            <w:r w:rsidRPr="00A74CDF">
              <w:rPr>
                <w:b/>
                <w:sz w:val="24"/>
                <w:szCs w:val="24"/>
              </w:rPr>
              <w:t>Birim</w:t>
            </w:r>
            <w:r w:rsidRPr="00A74CDF">
              <w:rPr>
                <w:b/>
                <w:spacing w:val="-3"/>
                <w:sz w:val="24"/>
                <w:szCs w:val="24"/>
              </w:rPr>
              <w:t xml:space="preserve"> </w:t>
            </w:r>
            <w:r w:rsidRPr="00A74CDF">
              <w:rPr>
                <w:b/>
                <w:sz w:val="24"/>
                <w:szCs w:val="24"/>
              </w:rPr>
              <w:t>Adı</w:t>
            </w:r>
          </w:p>
        </w:tc>
        <w:tc>
          <w:tcPr>
            <w:tcW w:w="7185" w:type="dxa"/>
            <w:gridSpan w:val="2"/>
          </w:tcPr>
          <w:p w:rsidR="00E7190D" w:rsidRPr="00A74CDF" w:rsidRDefault="00E7190D" w:rsidP="00E7190D">
            <w:pPr>
              <w:pStyle w:val="TableParagraph"/>
              <w:spacing w:before="0"/>
              <w:ind w:left="0"/>
              <w:rPr>
                <w:sz w:val="24"/>
                <w:szCs w:val="24"/>
              </w:rPr>
            </w:pPr>
            <w:r w:rsidRPr="00A74CDF">
              <w:rPr>
                <w:sz w:val="24"/>
                <w:szCs w:val="24"/>
              </w:rPr>
              <w:t>İdari ve Mali İşler Daire Başkanlığı</w:t>
            </w:r>
          </w:p>
        </w:tc>
      </w:tr>
      <w:tr w:rsidR="00E7190D" w:rsidRPr="00A74CDF" w:rsidTr="00E0153B">
        <w:trPr>
          <w:trHeight w:val="253"/>
        </w:trPr>
        <w:tc>
          <w:tcPr>
            <w:tcW w:w="3426" w:type="dxa"/>
          </w:tcPr>
          <w:p w:rsidR="00E7190D" w:rsidRPr="00A74CDF" w:rsidRDefault="00E7190D" w:rsidP="00E7190D">
            <w:pPr>
              <w:pStyle w:val="TableParagraph"/>
              <w:spacing w:line="142" w:lineRule="exact"/>
              <w:rPr>
                <w:b/>
                <w:sz w:val="24"/>
                <w:szCs w:val="24"/>
              </w:rPr>
            </w:pPr>
            <w:r w:rsidRPr="00A74CDF">
              <w:rPr>
                <w:b/>
                <w:sz w:val="24"/>
                <w:szCs w:val="24"/>
              </w:rPr>
              <w:t>Görevin</w:t>
            </w:r>
            <w:r w:rsidRPr="00A74CDF">
              <w:rPr>
                <w:b/>
                <w:spacing w:val="-6"/>
                <w:sz w:val="24"/>
                <w:szCs w:val="24"/>
              </w:rPr>
              <w:t xml:space="preserve"> </w:t>
            </w:r>
            <w:r w:rsidRPr="00A74CDF">
              <w:rPr>
                <w:b/>
                <w:sz w:val="24"/>
                <w:szCs w:val="24"/>
              </w:rPr>
              <w:t>Bağlı</w:t>
            </w:r>
            <w:r w:rsidRPr="00A74CDF">
              <w:rPr>
                <w:b/>
                <w:spacing w:val="-2"/>
                <w:sz w:val="24"/>
                <w:szCs w:val="24"/>
              </w:rPr>
              <w:t xml:space="preserve"> </w:t>
            </w:r>
            <w:r w:rsidRPr="00A74CDF">
              <w:rPr>
                <w:b/>
                <w:sz w:val="24"/>
                <w:szCs w:val="24"/>
              </w:rPr>
              <w:t>Bulunduğu</w:t>
            </w:r>
            <w:r w:rsidRPr="00A74CDF">
              <w:rPr>
                <w:b/>
                <w:spacing w:val="-3"/>
                <w:sz w:val="24"/>
                <w:szCs w:val="24"/>
              </w:rPr>
              <w:t xml:space="preserve"> </w:t>
            </w:r>
            <w:r w:rsidRPr="00A74CDF">
              <w:rPr>
                <w:b/>
                <w:sz w:val="24"/>
                <w:szCs w:val="24"/>
              </w:rPr>
              <w:t>Kadro</w:t>
            </w:r>
            <w:r w:rsidRPr="00A74CDF">
              <w:rPr>
                <w:b/>
                <w:spacing w:val="-4"/>
                <w:sz w:val="24"/>
                <w:szCs w:val="24"/>
              </w:rPr>
              <w:t xml:space="preserve"> </w:t>
            </w:r>
            <w:r w:rsidRPr="00A74CDF">
              <w:rPr>
                <w:b/>
                <w:sz w:val="24"/>
                <w:szCs w:val="24"/>
              </w:rPr>
              <w:t>Unvanı</w:t>
            </w:r>
          </w:p>
        </w:tc>
        <w:tc>
          <w:tcPr>
            <w:tcW w:w="7185" w:type="dxa"/>
            <w:gridSpan w:val="2"/>
          </w:tcPr>
          <w:p w:rsidR="00D56EFE" w:rsidRPr="00A74CDF" w:rsidRDefault="00D56EFE" w:rsidP="00D56EFE">
            <w:pPr>
              <w:pStyle w:val="TableParagraph"/>
              <w:spacing w:before="0"/>
              <w:ind w:left="0"/>
              <w:rPr>
                <w:sz w:val="24"/>
                <w:szCs w:val="24"/>
              </w:rPr>
            </w:pPr>
            <w:bookmarkStart w:id="0" w:name="_GoBack"/>
            <w:bookmarkEnd w:id="0"/>
          </w:p>
          <w:p w:rsidR="00E7190D" w:rsidRPr="00A74CDF" w:rsidRDefault="00E7190D" w:rsidP="00D56EFE">
            <w:pPr>
              <w:pStyle w:val="TableParagraph"/>
              <w:spacing w:before="0"/>
              <w:ind w:left="0"/>
              <w:rPr>
                <w:sz w:val="24"/>
                <w:szCs w:val="24"/>
              </w:rPr>
            </w:pPr>
            <w:r w:rsidRPr="00A74CDF">
              <w:rPr>
                <w:sz w:val="24"/>
                <w:szCs w:val="24"/>
              </w:rPr>
              <w:t xml:space="preserve">Şube Müdürü, Şef, </w:t>
            </w:r>
            <w:r w:rsidR="00190405" w:rsidRPr="00A74CDF">
              <w:rPr>
                <w:sz w:val="24"/>
                <w:szCs w:val="24"/>
              </w:rPr>
              <w:t>Memur,</w:t>
            </w:r>
            <w:r w:rsidR="00D56EFE" w:rsidRPr="00A74CDF">
              <w:rPr>
                <w:sz w:val="24"/>
                <w:szCs w:val="24"/>
              </w:rPr>
              <w:t xml:space="preserve"> Bilgisayar İşletmeni, Teknisyen, Tekniker</w:t>
            </w:r>
          </w:p>
        </w:tc>
      </w:tr>
      <w:tr w:rsidR="00E7190D" w:rsidRPr="00A74CDF" w:rsidTr="00E0153B">
        <w:trPr>
          <w:trHeight w:val="251"/>
        </w:trPr>
        <w:tc>
          <w:tcPr>
            <w:tcW w:w="3426" w:type="dxa"/>
          </w:tcPr>
          <w:p w:rsidR="00E7190D" w:rsidRPr="00A74CDF" w:rsidRDefault="00E7190D" w:rsidP="00E7190D">
            <w:pPr>
              <w:pStyle w:val="TableParagraph"/>
              <w:spacing w:line="139" w:lineRule="exact"/>
              <w:rPr>
                <w:b/>
                <w:sz w:val="24"/>
                <w:szCs w:val="24"/>
              </w:rPr>
            </w:pPr>
            <w:r w:rsidRPr="00A74CDF">
              <w:rPr>
                <w:b/>
                <w:sz w:val="24"/>
                <w:szCs w:val="24"/>
              </w:rPr>
              <w:t>Görev</w:t>
            </w:r>
            <w:r w:rsidRPr="00A74CDF">
              <w:rPr>
                <w:b/>
                <w:spacing w:val="-4"/>
                <w:sz w:val="24"/>
                <w:szCs w:val="24"/>
              </w:rPr>
              <w:t xml:space="preserve"> </w:t>
            </w:r>
            <w:r w:rsidRPr="00A74CDF">
              <w:rPr>
                <w:b/>
                <w:sz w:val="24"/>
                <w:szCs w:val="24"/>
              </w:rPr>
              <w:t>Unvanı</w:t>
            </w:r>
          </w:p>
        </w:tc>
        <w:tc>
          <w:tcPr>
            <w:tcW w:w="7185" w:type="dxa"/>
            <w:gridSpan w:val="2"/>
          </w:tcPr>
          <w:p w:rsidR="00E7190D" w:rsidRPr="00A74CDF" w:rsidRDefault="00E7190D" w:rsidP="00E7190D">
            <w:pPr>
              <w:pStyle w:val="TableParagraph"/>
              <w:spacing w:before="0"/>
              <w:ind w:left="0"/>
              <w:rPr>
                <w:sz w:val="24"/>
                <w:szCs w:val="24"/>
              </w:rPr>
            </w:pPr>
            <w:r w:rsidRPr="00A74CDF">
              <w:rPr>
                <w:sz w:val="24"/>
                <w:szCs w:val="24"/>
              </w:rPr>
              <w:t>Daire Başkanı</w:t>
            </w:r>
          </w:p>
        </w:tc>
      </w:tr>
      <w:tr w:rsidR="00E7190D" w:rsidRPr="00A74CDF" w:rsidTr="00E0153B">
        <w:trPr>
          <w:trHeight w:val="417"/>
        </w:trPr>
        <w:tc>
          <w:tcPr>
            <w:tcW w:w="3426" w:type="dxa"/>
          </w:tcPr>
          <w:p w:rsidR="00E7190D" w:rsidRPr="00A74CDF" w:rsidRDefault="00E7190D" w:rsidP="00E7190D">
            <w:pPr>
              <w:pStyle w:val="TableParagraph"/>
              <w:rPr>
                <w:b/>
                <w:sz w:val="24"/>
                <w:szCs w:val="24"/>
              </w:rPr>
            </w:pPr>
            <w:r w:rsidRPr="00A74CDF">
              <w:rPr>
                <w:b/>
                <w:sz w:val="24"/>
                <w:szCs w:val="24"/>
              </w:rPr>
              <w:t>Bağlı</w:t>
            </w:r>
            <w:r w:rsidRPr="00A74CDF">
              <w:rPr>
                <w:b/>
                <w:spacing w:val="-3"/>
                <w:sz w:val="24"/>
                <w:szCs w:val="24"/>
              </w:rPr>
              <w:t xml:space="preserve"> </w:t>
            </w:r>
            <w:r w:rsidRPr="00A74CDF">
              <w:rPr>
                <w:b/>
                <w:sz w:val="24"/>
                <w:szCs w:val="24"/>
              </w:rPr>
              <w:t>Bulunduğu</w:t>
            </w:r>
            <w:r w:rsidRPr="00A74CDF">
              <w:rPr>
                <w:b/>
                <w:spacing w:val="-6"/>
                <w:sz w:val="24"/>
                <w:szCs w:val="24"/>
              </w:rPr>
              <w:t xml:space="preserve"> </w:t>
            </w:r>
            <w:r w:rsidRPr="00A74CDF">
              <w:rPr>
                <w:b/>
                <w:sz w:val="24"/>
                <w:szCs w:val="24"/>
              </w:rPr>
              <w:t>Yönetici</w:t>
            </w:r>
          </w:p>
        </w:tc>
        <w:tc>
          <w:tcPr>
            <w:tcW w:w="7185" w:type="dxa"/>
            <w:gridSpan w:val="2"/>
          </w:tcPr>
          <w:p w:rsidR="00D56EFE" w:rsidRPr="00A74CDF" w:rsidRDefault="00D56EFE" w:rsidP="00E7190D">
            <w:pPr>
              <w:pStyle w:val="TableParagraph"/>
              <w:spacing w:before="0"/>
              <w:ind w:left="0"/>
              <w:rPr>
                <w:bCs/>
                <w:sz w:val="24"/>
                <w:szCs w:val="24"/>
              </w:rPr>
            </w:pPr>
          </w:p>
          <w:p w:rsidR="00E7190D" w:rsidRPr="00A74CDF" w:rsidRDefault="00E7190D" w:rsidP="00E7190D">
            <w:pPr>
              <w:pStyle w:val="TableParagraph"/>
              <w:spacing w:before="0"/>
              <w:ind w:left="0"/>
              <w:rPr>
                <w:sz w:val="24"/>
                <w:szCs w:val="24"/>
              </w:rPr>
            </w:pPr>
            <w:r w:rsidRPr="00A74CDF">
              <w:rPr>
                <w:bCs/>
                <w:sz w:val="24"/>
                <w:szCs w:val="24"/>
              </w:rPr>
              <w:t>Genel Sekreter, Rektör</w:t>
            </w:r>
          </w:p>
        </w:tc>
      </w:tr>
      <w:tr w:rsidR="00E7190D" w:rsidRPr="00A74CDF" w:rsidTr="00E0153B">
        <w:trPr>
          <w:trHeight w:val="333"/>
        </w:trPr>
        <w:tc>
          <w:tcPr>
            <w:tcW w:w="3426" w:type="dxa"/>
          </w:tcPr>
          <w:p w:rsidR="00E7190D" w:rsidRPr="00A74CDF" w:rsidRDefault="00E7190D" w:rsidP="00E7190D">
            <w:pPr>
              <w:pStyle w:val="TableParagraph"/>
              <w:rPr>
                <w:b/>
                <w:sz w:val="24"/>
                <w:szCs w:val="24"/>
              </w:rPr>
            </w:pPr>
            <w:r w:rsidRPr="00A74CDF">
              <w:rPr>
                <w:b/>
                <w:sz w:val="24"/>
                <w:szCs w:val="24"/>
              </w:rPr>
              <w:t>Astlar</w:t>
            </w:r>
            <w:r w:rsidRPr="00A74CDF">
              <w:rPr>
                <w:b/>
                <w:spacing w:val="-3"/>
                <w:sz w:val="24"/>
                <w:szCs w:val="24"/>
              </w:rPr>
              <w:t xml:space="preserve"> </w:t>
            </w:r>
            <w:r w:rsidRPr="00A74CDF">
              <w:rPr>
                <w:b/>
                <w:sz w:val="24"/>
                <w:szCs w:val="24"/>
              </w:rPr>
              <w:t>(Altındaki</w:t>
            </w:r>
            <w:r w:rsidRPr="00A74CDF">
              <w:rPr>
                <w:b/>
                <w:spacing w:val="-4"/>
                <w:sz w:val="24"/>
                <w:szCs w:val="24"/>
              </w:rPr>
              <w:t xml:space="preserve"> </w:t>
            </w:r>
            <w:r w:rsidRPr="00A74CDF">
              <w:rPr>
                <w:b/>
                <w:sz w:val="24"/>
                <w:szCs w:val="24"/>
              </w:rPr>
              <w:t>Bağlı</w:t>
            </w:r>
            <w:r w:rsidRPr="00A74CDF">
              <w:rPr>
                <w:b/>
                <w:spacing w:val="-3"/>
                <w:sz w:val="24"/>
                <w:szCs w:val="24"/>
              </w:rPr>
              <w:t xml:space="preserve"> </w:t>
            </w:r>
            <w:r w:rsidRPr="00A74CDF">
              <w:rPr>
                <w:b/>
                <w:sz w:val="24"/>
                <w:szCs w:val="24"/>
              </w:rPr>
              <w:t>Görev</w:t>
            </w:r>
            <w:r w:rsidRPr="00A74CDF">
              <w:rPr>
                <w:b/>
                <w:spacing w:val="-4"/>
                <w:sz w:val="24"/>
                <w:szCs w:val="24"/>
              </w:rPr>
              <w:t xml:space="preserve"> </w:t>
            </w:r>
            <w:r w:rsidRPr="00A74CDF">
              <w:rPr>
                <w:b/>
                <w:sz w:val="24"/>
                <w:szCs w:val="24"/>
              </w:rPr>
              <w:t>Unvanları)</w:t>
            </w:r>
          </w:p>
        </w:tc>
        <w:tc>
          <w:tcPr>
            <w:tcW w:w="7185" w:type="dxa"/>
            <w:gridSpan w:val="2"/>
          </w:tcPr>
          <w:p w:rsidR="00D56EFE" w:rsidRPr="00A74CDF" w:rsidRDefault="00D56EFE" w:rsidP="00E7190D">
            <w:pPr>
              <w:pStyle w:val="TableParagraph"/>
              <w:spacing w:before="0"/>
              <w:ind w:left="0"/>
              <w:rPr>
                <w:sz w:val="24"/>
                <w:szCs w:val="24"/>
              </w:rPr>
            </w:pPr>
          </w:p>
          <w:p w:rsidR="00E7190D" w:rsidRPr="00A74CDF" w:rsidRDefault="00D56EFE" w:rsidP="00E7190D">
            <w:pPr>
              <w:pStyle w:val="TableParagraph"/>
              <w:spacing w:before="0"/>
              <w:ind w:left="0"/>
              <w:rPr>
                <w:sz w:val="24"/>
                <w:szCs w:val="24"/>
              </w:rPr>
            </w:pPr>
            <w:r w:rsidRPr="00A74CDF">
              <w:rPr>
                <w:sz w:val="24"/>
                <w:szCs w:val="24"/>
              </w:rPr>
              <w:t>Şube Müdürü, Şef, Memur, Bilgisayar İşletmeni, Teknisyen, Tekniker</w:t>
            </w:r>
          </w:p>
        </w:tc>
      </w:tr>
      <w:tr w:rsidR="00E7190D" w:rsidRPr="00A74CDF" w:rsidTr="00FC5E24">
        <w:trPr>
          <w:trHeight w:val="340"/>
        </w:trPr>
        <w:tc>
          <w:tcPr>
            <w:tcW w:w="3426" w:type="dxa"/>
          </w:tcPr>
          <w:p w:rsidR="00E7190D" w:rsidRPr="00A74CDF" w:rsidRDefault="00E7190D" w:rsidP="00E7190D">
            <w:pPr>
              <w:pStyle w:val="TableParagraph"/>
              <w:rPr>
                <w:b/>
                <w:sz w:val="24"/>
                <w:szCs w:val="24"/>
              </w:rPr>
            </w:pPr>
            <w:r w:rsidRPr="00A74CDF">
              <w:rPr>
                <w:b/>
                <w:sz w:val="24"/>
                <w:szCs w:val="24"/>
              </w:rPr>
              <w:t>Yetki</w:t>
            </w:r>
            <w:r w:rsidRPr="00A74CDF">
              <w:rPr>
                <w:b/>
                <w:spacing w:val="-4"/>
                <w:sz w:val="24"/>
                <w:szCs w:val="24"/>
              </w:rPr>
              <w:t xml:space="preserve"> </w:t>
            </w:r>
            <w:r w:rsidRPr="00A74CDF">
              <w:rPr>
                <w:b/>
                <w:sz w:val="24"/>
                <w:szCs w:val="24"/>
              </w:rPr>
              <w:t>ve</w:t>
            </w:r>
            <w:r w:rsidRPr="00A74CDF">
              <w:rPr>
                <w:b/>
                <w:spacing w:val="-3"/>
                <w:sz w:val="24"/>
                <w:szCs w:val="24"/>
              </w:rPr>
              <w:t xml:space="preserve"> </w:t>
            </w:r>
            <w:r w:rsidRPr="00A74CDF">
              <w:rPr>
                <w:b/>
                <w:sz w:val="24"/>
                <w:szCs w:val="24"/>
              </w:rPr>
              <w:t>Görev</w:t>
            </w:r>
            <w:r w:rsidRPr="00A74CDF">
              <w:rPr>
                <w:b/>
                <w:spacing w:val="-3"/>
                <w:sz w:val="24"/>
                <w:szCs w:val="24"/>
              </w:rPr>
              <w:t xml:space="preserve"> </w:t>
            </w:r>
            <w:r w:rsidRPr="00A74CDF">
              <w:rPr>
                <w:b/>
                <w:sz w:val="24"/>
                <w:szCs w:val="24"/>
              </w:rPr>
              <w:t>Devri</w:t>
            </w:r>
            <w:r w:rsidRPr="00A74CDF">
              <w:rPr>
                <w:b/>
                <w:spacing w:val="-4"/>
                <w:sz w:val="24"/>
                <w:szCs w:val="24"/>
              </w:rPr>
              <w:t xml:space="preserve"> </w:t>
            </w:r>
            <w:r w:rsidRPr="00A74CDF">
              <w:rPr>
                <w:b/>
                <w:sz w:val="24"/>
                <w:szCs w:val="24"/>
              </w:rPr>
              <w:t>Yapılan</w:t>
            </w:r>
            <w:r w:rsidRPr="00A74CDF">
              <w:rPr>
                <w:b/>
                <w:spacing w:val="-6"/>
                <w:sz w:val="24"/>
                <w:szCs w:val="24"/>
              </w:rPr>
              <w:t xml:space="preserve"> </w:t>
            </w:r>
            <w:r w:rsidRPr="00A74CDF">
              <w:rPr>
                <w:b/>
                <w:sz w:val="24"/>
                <w:szCs w:val="24"/>
              </w:rPr>
              <w:t>Personel</w:t>
            </w:r>
            <w:r w:rsidRPr="00A74CDF">
              <w:rPr>
                <w:b/>
                <w:spacing w:val="-1"/>
                <w:sz w:val="24"/>
                <w:szCs w:val="24"/>
              </w:rPr>
              <w:t xml:space="preserve"> </w:t>
            </w:r>
            <w:r w:rsidRPr="00A74CDF">
              <w:rPr>
                <w:b/>
                <w:sz w:val="24"/>
                <w:szCs w:val="24"/>
              </w:rPr>
              <w:t>Kadro</w:t>
            </w:r>
            <w:r w:rsidRPr="00A74CDF">
              <w:rPr>
                <w:b/>
                <w:spacing w:val="-5"/>
                <w:sz w:val="24"/>
                <w:szCs w:val="24"/>
              </w:rPr>
              <w:t xml:space="preserve"> </w:t>
            </w:r>
            <w:r w:rsidRPr="00A74CDF">
              <w:rPr>
                <w:b/>
                <w:sz w:val="24"/>
                <w:szCs w:val="24"/>
              </w:rPr>
              <w:t>Unvanı</w:t>
            </w:r>
          </w:p>
        </w:tc>
        <w:tc>
          <w:tcPr>
            <w:tcW w:w="7185" w:type="dxa"/>
            <w:gridSpan w:val="2"/>
            <w:vAlign w:val="center"/>
          </w:tcPr>
          <w:p w:rsidR="00E7190D" w:rsidRPr="00A74CDF" w:rsidRDefault="00E7190D" w:rsidP="00E7190D">
            <w:pPr>
              <w:spacing w:before="120" w:after="120"/>
              <w:jc w:val="both"/>
              <w:rPr>
                <w:bCs/>
                <w:sz w:val="24"/>
                <w:szCs w:val="24"/>
              </w:rPr>
            </w:pPr>
            <w:r w:rsidRPr="00A74CDF">
              <w:rPr>
                <w:sz w:val="24"/>
                <w:szCs w:val="24"/>
              </w:rPr>
              <w:t>Daire Başkanı herhangi bir nedenle görevinde olmadığı durumlarda görevleri, Rektör tarafından görevlendirilecek personel tarafından yerine getirilecektir.</w:t>
            </w:r>
          </w:p>
        </w:tc>
      </w:tr>
      <w:tr w:rsidR="00E7190D" w:rsidRPr="00A74CDF" w:rsidTr="00E0153B">
        <w:trPr>
          <w:trHeight w:val="813"/>
        </w:trPr>
        <w:tc>
          <w:tcPr>
            <w:tcW w:w="3426" w:type="dxa"/>
          </w:tcPr>
          <w:p w:rsidR="00E7190D" w:rsidRPr="00A74CDF" w:rsidRDefault="00E7190D" w:rsidP="00E7190D">
            <w:pPr>
              <w:pStyle w:val="TableParagraph"/>
              <w:rPr>
                <w:b/>
                <w:sz w:val="24"/>
                <w:szCs w:val="24"/>
              </w:rPr>
            </w:pPr>
            <w:r w:rsidRPr="00A74CDF">
              <w:rPr>
                <w:b/>
                <w:sz w:val="24"/>
                <w:szCs w:val="24"/>
              </w:rPr>
              <w:t>Görevin</w:t>
            </w:r>
            <w:r w:rsidRPr="00A74CDF">
              <w:rPr>
                <w:b/>
                <w:spacing w:val="-7"/>
                <w:sz w:val="24"/>
                <w:szCs w:val="24"/>
              </w:rPr>
              <w:t xml:space="preserve"> </w:t>
            </w:r>
            <w:r w:rsidRPr="00A74CDF">
              <w:rPr>
                <w:b/>
                <w:sz w:val="24"/>
                <w:szCs w:val="24"/>
              </w:rPr>
              <w:t>Tanımı</w:t>
            </w:r>
          </w:p>
        </w:tc>
        <w:tc>
          <w:tcPr>
            <w:tcW w:w="7185" w:type="dxa"/>
            <w:gridSpan w:val="2"/>
          </w:tcPr>
          <w:p w:rsidR="00E7190D" w:rsidRPr="00A74CDF" w:rsidRDefault="00E7190D" w:rsidP="00E7190D">
            <w:pPr>
              <w:shd w:val="clear" w:color="auto" w:fill="FFFFFF"/>
              <w:spacing w:before="120" w:after="120"/>
              <w:ind w:firstLine="709"/>
              <w:jc w:val="both"/>
              <w:rPr>
                <w:sz w:val="24"/>
                <w:szCs w:val="24"/>
                <w:lang w:eastAsia="tr-TR"/>
              </w:rPr>
            </w:pPr>
            <w:r w:rsidRPr="00A74CDF">
              <w:rPr>
                <w:sz w:val="24"/>
                <w:szCs w:val="24"/>
                <w:lang w:eastAsia="tr-TR"/>
              </w:rPr>
              <w:t>Başkanlığımız, 124 sayılı Kanun Hükmünde Kararname’de yer alan Komptrolörlük Daire Başkanlığı ile Destek Hizmetleri Daire Başkanlığı’nın 190 Sayılı Kanun Hükmünde Kararname uyarınca birleştirilmesiyle oluşmuştur.</w:t>
            </w:r>
          </w:p>
          <w:p w:rsidR="00E7190D" w:rsidRPr="00A74CDF" w:rsidRDefault="00E7190D" w:rsidP="00E7190D">
            <w:pPr>
              <w:pStyle w:val="TableParagraph"/>
              <w:spacing w:before="0"/>
              <w:ind w:left="0"/>
              <w:rPr>
                <w:sz w:val="24"/>
                <w:szCs w:val="24"/>
              </w:rPr>
            </w:pPr>
            <w:r w:rsidRPr="00A74CDF">
              <w:rPr>
                <w:sz w:val="24"/>
                <w:szCs w:val="24"/>
                <w:lang w:eastAsia="tr-TR"/>
              </w:rPr>
              <w:t xml:space="preserve">Daire Başkanlığımızın temel görevlerinin yanı sıra Üniversitemiz Senatosu tarafından Başkanlığımızca yürütülmesine karar verilen (Merkezi Maaş-Tahakkuk, Merkezi Satın Alma, Merkezi Taşınır, Genel Evrak, Sivil Savunma, Sıfır Atık, Ulaştırma, Güvenlik, Temizlik ve Peyzaj) hizmetlerin, </w:t>
            </w:r>
            <w:r w:rsidRPr="00A74CDF">
              <w:rPr>
                <w:sz w:val="24"/>
                <w:szCs w:val="24"/>
              </w:rPr>
              <w:t xml:space="preserve">Üniversitemizin üst yönetimce belirlemiş </w:t>
            </w:r>
            <w:r w:rsidRPr="00A74CDF">
              <w:rPr>
                <w:sz w:val="24"/>
                <w:szCs w:val="24"/>
                <w:shd w:val="clear" w:color="auto" w:fill="FFFFFF"/>
              </w:rPr>
              <w:t xml:space="preserve">amaç, hedef ve stratejiler </w:t>
            </w:r>
            <w:r w:rsidRPr="00A74CDF">
              <w:rPr>
                <w:sz w:val="24"/>
                <w:szCs w:val="24"/>
              </w:rPr>
              <w:t xml:space="preserve">doğrultusunda, saydamlık ve hesap verilebilirlik ilkelerine ve </w:t>
            </w:r>
            <w:r w:rsidRPr="00A74CDF">
              <w:rPr>
                <w:sz w:val="24"/>
                <w:szCs w:val="24"/>
                <w:lang w:eastAsia="tr-TR"/>
              </w:rPr>
              <w:t>yasal mevzuata</w:t>
            </w:r>
            <w:r w:rsidRPr="00A74CDF">
              <w:rPr>
                <w:sz w:val="24"/>
                <w:szCs w:val="24"/>
              </w:rPr>
              <w:t xml:space="preserve"> uygun olarak yerine getirilmesini, kaynakların etkili, ekonomik ve verimli şekilde kullanılmasını, </w:t>
            </w:r>
            <w:r w:rsidRPr="00A74CDF">
              <w:rPr>
                <w:sz w:val="24"/>
                <w:szCs w:val="24"/>
                <w:lang w:eastAsia="tr-TR"/>
              </w:rPr>
              <w:t>faaliyetlerin aksatılmadan, düzenli olarak yürütülmesini sağlamak.</w:t>
            </w:r>
          </w:p>
        </w:tc>
      </w:tr>
      <w:tr w:rsidR="00E7190D" w:rsidRPr="00A74CDF" w:rsidTr="00E0153B">
        <w:trPr>
          <w:trHeight w:val="3712"/>
        </w:trPr>
        <w:tc>
          <w:tcPr>
            <w:tcW w:w="3426" w:type="dxa"/>
          </w:tcPr>
          <w:p w:rsidR="00E7190D" w:rsidRPr="00A74CDF" w:rsidRDefault="00E7190D" w:rsidP="00E7190D">
            <w:pPr>
              <w:pStyle w:val="TableParagraph"/>
              <w:rPr>
                <w:b/>
                <w:sz w:val="24"/>
                <w:szCs w:val="24"/>
              </w:rPr>
            </w:pPr>
            <w:r w:rsidRPr="00A74CDF">
              <w:rPr>
                <w:b/>
                <w:sz w:val="24"/>
                <w:szCs w:val="24"/>
              </w:rPr>
              <w:t>Temel</w:t>
            </w:r>
            <w:r w:rsidRPr="00A74CDF">
              <w:rPr>
                <w:b/>
                <w:spacing w:val="-5"/>
                <w:sz w:val="24"/>
                <w:szCs w:val="24"/>
              </w:rPr>
              <w:t xml:space="preserve"> </w:t>
            </w:r>
            <w:r w:rsidRPr="00A74CDF">
              <w:rPr>
                <w:b/>
                <w:sz w:val="24"/>
                <w:szCs w:val="24"/>
              </w:rPr>
              <w:t>Görev</w:t>
            </w:r>
            <w:r w:rsidRPr="00A74CDF">
              <w:rPr>
                <w:b/>
                <w:spacing w:val="-4"/>
                <w:sz w:val="24"/>
                <w:szCs w:val="24"/>
              </w:rPr>
              <w:t xml:space="preserve"> </w:t>
            </w:r>
            <w:r w:rsidRPr="00A74CDF">
              <w:rPr>
                <w:b/>
                <w:sz w:val="24"/>
                <w:szCs w:val="24"/>
              </w:rPr>
              <w:t>ve</w:t>
            </w:r>
            <w:r w:rsidRPr="00A74CDF">
              <w:rPr>
                <w:b/>
                <w:spacing w:val="-4"/>
                <w:sz w:val="24"/>
                <w:szCs w:val="24"/>
              </w:rPr>
              <w:t xml:space="preserve"> </w:t>
            </w:r>
            <w:r w:rsidRPr="00A74CDF">
              <w:rPr>
                <w:b/>
                <w:sz w:val="24"/>
                <w:szCs w:val="24"/>
              </w:rPr>
              <w:t>Sorumluluklar</w:t>
            </w:r>
          </w:p>
        </w:tc>
        <w:tc>
          <w:tcPr>
            <w:tcW w:w="7185" w:type="dxa"/>
            <w:gridSpan w:val="2"/>
          </w:tcPr>
          <w:p w:rsidR="00E7190D" w:rsidRPr="00A74CDF" w:rsidRDefault="00E7190D" w:rsidP="00E7190D">
            <w:pPr>
              <w:pStyle w:val="TableParagraph"/>
              <w:numPr>
                <w:ilvl w:val="0"/>
                <w:numId w:val="1"/>
              </w:numPr>
              <w:tabs>
                <w:tab w:val="left" w:pos="359"/>
              </w:tabs>
              <w:spacing w:before="120" w:after="120"/>
              <w:ind w:left="312"/>
              <w:jc w:val="both"/>
              <w:rPr>
                <w:sz w:val="24"/>
                <w:szCs w:val="24"/>
              </w:rPr>
            </w:pPr>
            <w:r w:rsidRPr="00A74CDF">
              <w:rPr>
                <w:sz w:val="24"/>
                <w:szCs w:val="24"/>
              </w:rPr>
              <w:t>Genel Sekreterlik ve Rektörlük makamlarınca yapılan toplantılara katılmak, bu toplantılarda Daire Başkanlığının faaliyetleri hakkında bilgi vermek, yaşanan aksaklıkları, sorunları, talep, görüş ve önerilerini sunmak.</w:t>
            </w:r>
          </w:p>
          <w:p w:rsidR="00E7190D" w:rsidRPr="00A74CDF" w:rsidRDefault="00E7190D" w:rsidP="00E7190D">
            <w:pPr>
              <w:pStyle w:val="TableParagraph"/>
              <w:numPr>
                <w:ilvl w:val="0"/>
                <w:numId w:val="1"/>
              </w:numPr>
              <w:tabs>
                <w:tab w:val="left" w:pos="359"/>
              </w:tabs>
              <w:spacing w:before="120" w:after="120"/>
              <w:ind w:left="312"/>
              <w:jc w:val="both"/>
              <w:rPr>
                <w:sz w:val="24"/>
                <w:szCs w:val="24"/>
              </w:rPr>
            </w:pPr>
            <w:r w:rsidRPr="00A74CDF">
              <w:rPr>
                <w:sz w:val="24"/>
                <w:szCs w:val="24"/>
              </w:rPr>
              <w:t>Dairenin çalışma programını belirlemek, Başkanlık çalışmalarını Daire Başkanlığı hizmet politikası ve çalışma plan ve programlarına göre yönetmek.</w:t>
            </w:r>
            <w:r w:rsidRPr="00A74CDF">
              <w:rPr>
                <w:b/>
                <w:sz w:val="24"/>
                <w:szCs w:val="24"/>
              </w:rPr>
              <w:t xml:space="preserve"> </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Başkanlığa tevdi edilmiş görevleri ve sorumluluğu altındaki faaliyetleri yerine getirmek, bu amaçla dairede görevli personeller arasında adil iş bölümünü yapmak, uyum ve iş birliği içinde çalışmalarını sağlamak, gerektiğinde çalışma düzeni ile ilgili değişiklikler yapmak, uygulamalarda görülen aksaklık ve sorunları giderici önlemleri almak.</w:t>
            </w:r>
          </w:p>
          <w:p w:rsidR="00E7190D" w:rsidRPr="00A74CDF" w:rsidRDefault="00E7190D" w:rsidP="00E7190D">
            <w:pPr>
              <w:pStyle w:val="TableParagraph"/>
              <w:numPr>
                <w:ilvl w:val="0"/>
                <w:numId w:val="1"/>
              </w:numPr>
              <w:tabs>
                <w:tab w:val="left" w:pos="359"/>
              </w:tabs>
              <w:spacing w:before="120" w:after="120"/>
              <w:ind w:left="312"/>
              <w:jc w:val="both"/>
              <w:rPr>
                <w:sz w:val="24"/>
                <w:szCs w:val="24"/>
              </w:rPr>
            </w:pPr>
            <w:r w:rsidRPr="00A74CDF">
              <w:rPr>
                <w:sz w:val="24"/>
                <w:szCs w:val="24"/>
              </w:rPr>
              <w:t>Daire Başkanlığının çalışma ilke ve düzeni hakkında astlarına bilgi vermek ve yönlendirmek, y</w:t>
            </w:r>
            <w:r w:rsidRPr="00A74CDF">
              <w:rPr>
                <w:sz w:val="24"/>
                <w:szCs w:val="24"/>
                <w:shd w:val="clear" w:color="auto" w:fill="FFFFFF"/>
              </w:rPr>
              <w:t>apılacak işler hakkında astlarına gerekli açıklamalarda bulunarak yol göstermek, gerektiğinde yardım ve önerilerde bulunmak.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shd w:val="clear" w:color="auto" w:fill="FFFFFF"/>
              </w:rPr>
              <w:t>Başkanlıkça yürütülen hizmetlerin gereksinimi ile İdare tarafından belirlenmiş amaç, hedef ve stratejiler doğrultusunda</w:t>
            </w:r>
            <w:r w:rsidRPr="00A74CDF">
              <w:rPr>
                <w:sz w:val="24"/>
                <w:szCs w:val="24"/>
              </w:rPr>
              <w:t xml:space="preserve">, ihtiyaçların belirlenmesi ve Başkanlığın </w:t>
            </w:r>
            <w:r w:rsidRPr="00A74CDF">
              <w:rPr>
                <w:sz w:val="24"/>
                <w:szCs w:val="24"/>
                <w:shd w:val="clear" w:color="auto" w:fill="FFFFFF"/>
              </w:rPr>
              <w:t>bütçe tekliflerinin hazırlanmasını sağlamak, incelemek ve</w:t>
            </w:r>
            <w:r w:rsidRPr="00A74CDF">
              <w:rPr>
                <w:sz w:val="24"/>
                <w:szCs w:val="24"/>
              </w:rPr>
              <w:t xml:space="preserve"> onaylamak.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lastRenderedPageBreak/>
              <w:t>Başkanlığa</w:t>
            </w:r>
            <w:r w:rsidRPr="00A74CDF">
              <w:rPr>
                <w:sz w:val="24"/>
                <w:szCs w:val="24"/>
                <w:shd w:val="clear" w:color="auto" w:fill="FFFFFF"/>
              </w:rPr>
              <w:t xml:space="preserve"> </w:t>
            </w:r>
            <w:r w:rsidRPr="00A74CDF">
              <w:rPr>
                <w:sz w:val="24"/>
                <w:szCs w:val="24"/>
              </w:rPr>
              <w:t>tahsis edilen ödeneklerin ve yapılan harcamaların takip ve kontrolünü yapmak, ihtiyaç duyulması halinde gerekçesini belirterek ek ödenek talebinde bulunmak.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lang w:eastAsia="tr-TR"/>
              </w:rPr>
              <w:t>Merkezi maaş tahakkuk işlemleri kapsamında, Üniversitemiz tüm personelinin maaş, ücret, sürekli ve geçici görev yollukları, ek ders ücreti, jüri ödemeleri vb. tüm merkezi maaş ve tahakkuk hizmetlerini yürütmek ve koordinasyonunu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lang w:eastAsia="tr-TR"/>
              </w:rPr>
              <w:t>Merkezi maaş tahakkuk işlemleri kapsamında, Üniversitemizde görev yapan tüm personellerin maaş ve ücret ödemeleriyle ilgili birimlerden gelen yazıları (tayin, terfi, emeklilik, görevlendirme, göreve başlama, yönetim kurulu kararı, izin, rapor vb.) ve diğer tüm belgeleri maaş tahakkuk birimine sevk etmek.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Merkezi satın alma birimi olarak, Üniversitemiz birimlerin talepleri doğrultusunda gereksinim duy mal ve hizmet ihtiyaçlarını, ilgili bütçe tertibine tahsis edilen toplam ve serbest ödenek nispetinde, kaliteli, ekonomik ve süratli şekilde temin edilmesini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Üniversitemiz birimlerinin süreklilik arz eden elektrik, doğal gaz, iletişim, yakacak ve akaryakıt ihtiyaçlarının alım ihalelerinin yapılmasını, abonelik ve sözleşmelere bağlı fatura ve hakkediş ödemelerinin gerçekleştirilmesini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Üniversitemiz</w:t>
            </w:r>
            <w:r w:rsidRPr="00A74CDF">
              <w:rPr>
                <w:spacing w:val="1"/>
                <w:sz w:val="24"/>
                <w:szCs w:val="24"/>
              </w:rPr>
              <w:t xml:space="preserve"> </w:t>
            </w:r>
            <w:r w:rsidRPr="00A74CDF">
              <w:rPr>
                <w:sz w:val="24"/>
                <w:szCs w:val="24"/>
              </w:rPr>
              <w:t>envanterinde</w:t>
            </w:r>
            <w:r w:rsidRPr="00A74CDF">
              <w:rPr>
                <w:spacing w:val="1"/>
                <w:sz w:val="24"/>
                <w:szCs w:val="24"/>
              </w:rPr>
              <w:t xml:space="preserve"> </w:t>
            </w:r>
            <w:r w:rsidRPr="00A74CDF">
              <w:rPr>
                <w:sz w:val="24"/>
                <w:szCs w:val="24"/>
              </w:rPr>
              <w:t>kayıtlı demirbaşların</w:t>
            </w:r>
            <w:r w:rsidRPr="00A74CDF">
              <w:rPr>
                <w:spacing w:val="1"/>
                <w:sz w:val="24"/>
                <w:szCs w:val="24"/>
              </w:rPr>
              <w:t xml:space="preserve"> (Taşıt, Mobilya, M</w:t>
            </w:r>
            <w:r w:rsidRPr="00A74CDF">
              <w:rPr>
                <w:sz w:val="24"/>
                <w:szCs w:val="24"/>
              </w:rPr>
              <w:t>akina-Teçhizat, Cihaz vb.) bakım-onarım</w:t>
            </w:r>
            <w:r w:rsidRPr="00A74CDF">
              <w:rPr>
                <w:spacing w:val="1"/>
                <w:sz w:val="24"/>
                <w:szCs w:val="24"/>
              </w:rPr>
              <w:t xml:space="preserve"> işlemleri ile </w:t>
            </w:r>
            <w:r w:rsidRPr="00A74CDF">
              <w:rPr>
                <w:sz w:val="24"/>
                <w:szCs w:val="24"/>
              </w:rPr>
              <w:t>yedek</w:t>
            </w:r>
            <w:r w:rsidRPr="00A74CDF">
              <w:rPr>
                <w:spacing w:val="-1"/>
                <w:sz w:val="24"/>
                <w:szCs w:val="24"/>
              </w:rPr>
              <w:t xml:space="preserve"> </w:t>
            </w:r>
            <w:r w:rsidRPr="00A74CDF">
              <w:rPr>
                <w:sz w:val="24"/>
                <w:szCs w:val="24"/>
              </w:rPr>
              <w:t>parça gereksinimlerinin</w:t>
            </w:r>
            <w:r w:rsidRPr="00A74CDF">
              <w:rPr>
                <w:spacing w:val="1"/>
                <w:sz w:val="24"/>
                <w:szCs w:val="24"/>
              </w:rPr>
              <w:t xml:space="preserve"> </w:t>
            </w:r>
            <w:r w:rsidRPr="00A74CDF">
              <w:rPr>
                <w:sz w:val="24"/>
                <w:szCs w:val="24"/>
              </w:rPr>
              <w:t>temin edilmesini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shd w:val="clear" w:color="auto" w:fill="FFFFFF"/>
              </w:rPr>
              <w:t xml:space="preserve">Harcama yetkilisi olarak mal ve hizmet alım süreçlerini yönetmek, ödeme belgelerin hazırlanmasını sağlamak, </w:t>
            </w:r>
            <w:r w:rsidRPr="00A74CDF">
              <w:rPr>
                <w:sz w:val="24"/>
                <w:szCs w:val="24"/>
              </w:rPr>
              <w:t>tamam olup olmadığını ve mevzuata uygunluğunu kontrol etmek ve imzalamak.</w:t>
            </w:r>
          </w:p>
          <w:p w:rsidR="00E7190D" w:rsidRPr="00A74CDF" w:rsidRDefault="00E7190D" w:rsidP="00E7190D">
            <w:pPr>
              <w:pStyle w:val="TableParagraph"/>
              <w:numPr>
                <w:ilvl w:val="0"/>
                <w:numId w:val="1"/>
              </w:numPr>
              <w:tabs>
                <w:tab w:val="left" w:pos="409"/>
              </w:tabs>
              <w:spacing w:before="120" w:after="120"/>
              <w:ind w:left="312"/>
              <w:jc w:val="both"/>
              <w:rPr>
                <w:sz w:val="24"/>
                <w:szCs w:val="24"/>
              </w:rPr>
            </w:pPr>
            <w:r w:rsidRPr="00A74CDF">
              <w:rPr>
                <w:sz w:val="24"/>
                <w:szCs w:val="24"/>
                <w:lang w:eastAsia="tr-TR"/>
              </w:rPr>
              <w:t xml:space="preserve">Merkezi taşınır kayıt işlemleri kapsamında, </w:t>
            </w:r>
            <w:r w:rsidRPr="00A74CDF">
              <w:rPr>
                <w:sz w:val="24"/>
                <w:szCs w:val="24"/>
              </w:rPr>
              <w:t>taşınırların etkili, ekonomik, verimli ve hukuka uygun olarak edinilmesini, kullanılmasını, kontrolünü ve</w:t>
            </w:r>
            <w:r w:rsidRPr="00A74CDF">
              <w:rPr>
                <w:sz w:val="24"/>
                <w:szCs w:val="24"/>
                <w:lang w:eastAsia="tr-TR"/>
              </w:rPr>
              <w:t xml:space="preserve"> kayıtlarının tutulması sağlamak, hazırlanan tüm belge ve cetveller ile taşınır yönetim hesabının </w:t>
            </w:r>
            <w:r w:rsidRPr="00A74CDF">
              <w:rPr>
                <w:sz w:val="24"/>
                <w:szCs w:val="24"/>
              </w:rPr>
              <w:t>mevzuata</w:t>
            </w:r>
            <w:r w:rsidRPr="00A74CDF">
              <w:rPr>
                <w:spacing w:val="42"/>
                <w:sz w:val="24"/>
                <w:szCs w:val="24"/>
              </w:rPr>
              <w:t xml:space="preserve"> </w:t>
            </w:r>
            <w:r w:rsidRPr="00A74CDF">
              <w:rPr>
                <w:sz w:val="24"/>
                <w:szCs w:val="24"/>
              </w:rPr>
              <w:t>ve</w:t>
            </w:r>
            <w:r w:rsidRPr="00A74CDF">
              <w:rPr>
                <w:spacing w:val="42"/>
                <w:sz w:val="24"/>
                <w:szCs w:val="24"/>
              </w:rPr>
              <w:t xml:space="preserve"> </w:t>
            </w:r>
            <w:r w:rsidRPr="00A74CDF">
              <w:rPr>
                <w:sz w:val="24"/>
                <w:szCs w:val="24"/>
              </w:rPr>
              <w:t>mali</w:t>
            </w:r>
            <w:r w:rsidRPr="00A74CDF">
              <w:rPr>
                <w:spacing w:val="-42"/>
                <w:sz w:val="24"/>
                <w:szCs w:val="24"/>
              </w:rPr>
              <w:t xml:space="preserve">    </w:t>
            </w:r>
            <w:r w:rsidRPr="00A74CDF">
              <w:rPr>
                <w:sz w:val="24"/>
                <w:szCs w:val="24"/>
              </w:rPr>
              <w:t>tablolara</w:t>
            </w:r>
            <w:r w:rsidRPr="00A74CDF">
              <w:rPr>
                <w:spacing w:val="-3"/>
                <w:sz w:val="24"/>
                <w:szCs w:val="24"/>
              </w:rPr>
              <w:t xml:space="preserve"> </w:t>
            </w:r>
            <w:r w:rsidRPr="00A74CDF">
              <w:rPr>
                <w:sz w:val="24"/>
                <w:szCs w:val="24"/>
              </w:rPr>
              <w:t>uygunluğunu</w:t>
            </w:r>
            <w:r w:rsidRPr="00A74CDF">
              <w:rPr>
                <w:spacing w:val="1"/>
                <w:sz w:val="24"/>
                <w:szCs w:val="24"/>
              </w:rPr>
              <w:t xml:space="preserve"> kontrol etmek ve</w:t>
            </w:r>
            <w:r w:rsidRPr="00A74CDF">
              <w:rPr>
                <w:sz w:val="24"/>
                <w:szCs w:val="24"/>
              </w:rPr>
              <w:t xml:space="preserve"> imzalamak.</w:t>
            </w:r>
            <w:r w:rsidRPr="00A74CDF">
              <w:rPr>
                <w:sz w:val="24"/>
                <w:szCs w:val="24"/>
                <w:lang w:eastAsia="tr-TR"/>
              </w:rPr>
              <w:t xml:space="preserve"> </w:t>
            </w:r>
          </w:p>
          <w:p w:rsidR="00E7190D" w:rsidRPr="00A74CDF" w:rsidRDefault="00E7190D" w:rsidP="00E7190D">
            <w:pPr>
              <w:pStyle w:val="TableParagraph"/>
              <w:numPr>
                <w:ilvl w:val="0"/>
                <w:numId w:val="1"/>
              </w:numPr>
              <w:tabs>
                <w:tab w:val="left" w:pos="409"/>
              </w:tabs>
              <w:spacing w:before="120" w:after="120"/>
              <w:ind w:left="312"/>
              <w:jc w:val="both"/>
              <w:rPr>
                <w:sz w:val="24"/>
                <w:szCs w:val="24"/>
              </w:rPr>
            </w:pPr>
            <w:r w:rsidRPr="00A74CDF">
              <w:rPr>
                <w:sz w:val="24"/>
                <w:szCs w:val="24"/>
                <w:lang w:eastAsia="tr-TR"/>
              </w:rPr>
              <w:t xml:space="preserve">Üniversitemiz birimlerinin taşınır taleplerini değerlendirmek, </w:t>
            </w:r>
            <w:r w:rsidRPr="00A74CDF">
              <w:rPr>
                <w:sz w:val="24"/>
                <w:szCs w:val="24"/>
              </w:rPr>
              <w:t>planlı ve bir takvime bağlı olarak ambar stok durumu nispetinde karşılanmasını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Üniversitemiz genel evrak hizmetlerinin yürütülmesi, posta, kargo gönderilerinin alınıp gönderilmesi, Kayıtlı Elektronik Posta (KEP) ve Ulusal Elektronik Tebligat Sistemi (UETS) iletilerinin alınıp gönderilmesi ve sevk İşlemleri ile bu işlemlere ait satın alma, bakiye yükleme ve fatura ödeme işlemlerinin düzenli olarak yürütülmesini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Sivil Savunma Planı, Sabotajlara Karşı Koruma Planı vb. planların hazırlanması ve güncellenmesini, Tunceli Afet Müdahale Planı Kapsamında personel ve araç görevlendirmeleri ile bilgi güncelleme işlemelerinin düzenli olarak yapılmasını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Sivil savunma için gerekli araç-gereç ve yangından</w:t>
            </w:r>
            <w:r w:rsidRPr="00A74CDF">
              <w:rPr>
                <w:spacing w:val="1"/>
                <w:sz w:val="24"/>
                <w:szCs w:val="24"/>
              </w:rPr>
              <w:t xml:space="preserve"> </w:t>
            </w:r>
            <w:r w:rsidRPr="00A74CDF">
              <w:rPr>
                <w:sz w:val="24"/>
                <w:szCs w:val="24"/>
              </w:rPr>
              <w:t>koruma</w:t>
            </w:r>
            <w:r w:rsidRPr="00A74CDF">
              <w:rPr>
                <w:spacing w:val="1"/>
                <w:sz w:val="24"/>
                <w:szCs w:val="24"/>
              </w:rPr>
              <w:t xml:space="preserve"> </w:t>
            </w:r>
            <w:r w:rsidRPr="00A74CDF">
              <w:rPr>
                <w:sz w:val="24"/>
                <w:szCs w:val="24"/>
              </w:rPr>
              <w:t>malzemelerinin temin edilmesini,</w:t>
            </w:r>
            <w:r w:rsidRPr="00A74CDF">
              <w:rPr>
                <w:spacing w:val="1"/>
                <w:sz w:val="24"/>
                <w:szCs w:val="24"/>
              </w:rPr>
              <w:t xml:space="preserve"> </w:t>
            </w:r>
            <w:r w:rsidRPr="00A74CDF">
              <w:rPr>
                <w:sz w:val="24"/>
                <w:szCs w:val="24"/>
              </w:rPr>
              <w:t>yangın</w:t>
            </w:r>
            <w:r w:rsidRPr="00A74CDF">
              <w:rPr>
                <w:spacing w:val="1"/>
                <w:sz w:val="24"/>
                <w:szCs w:val="24"/>
              </w:rPr>
              <w:t xml:space="preserve"> </w:t>
            </w:r>
            <w:r w:rsidRPr="00A74CDF">
              <w:rPr>
                <w:sz w:val="24"/>
                <w:szCs w:val="24"/>
              </w:rPr>
              <w:t>söndürme</w:t>
            </w:r>
            <w:r w:rsidRPr="00A74CDF">
              <w:rPr>
                <w:spacing w:val="-1"/>
                <w:sz w:val="24"/>
                <w:szCs w:val="24"/>
              </w:rPr>
              <w:t xml:space="preserve"> </w:t>
            </w:r>
            <w:r w:rsidRPr="00A74CDF">
              <w:rPr>
                <w:sz w:val="24"/>
                <w:szCs w:val="24"/>
              </w:rPr>
              <w:t>cihazlarının dolum</w:t>
            </w:r>
            <w:r w:rsidRPr="00A74CDF">
              <w:rPr>
                <w:spacing w:val="-1"/>
                <w:sz w:val="24"/>
                <w:szCs w:val="24"/>
              </w:rPr>
              <w:t xml:space="preserve"> </w:t>
            </w:r>
            <w:r w:rsidRPr="00A74CDF">
              <w:rPr>
                <w:sz w:val="24"/>
                <w:szCs w:val="24"/>
              </w:rPr>
              <w:t>ve</w:t>
            </w:r>
            <w:r w:rsidRPr="00A74CDF">
              <w:rPr>
                <w:spacing w:val="-1"/>
                <w:sz w:val="24"/>
                <w:szCs w:val="24"/>
              </w:rPr>
              <w:t xml:space="preserve"> </w:t>
            </w:r>
            <w:r w:rsidRPr="00A74CDF">
              <w:rPr>
                <w:sz w:val="24"/>
                <w:szCs w:val="24"/>
              </w:rPr>
              <w:t>periyodik</w:t>
            </w:r>
            <w:r w:rsidRPr="00A74CDF">
              <w:rPr>
                <w:spacing w:val="-1"/>
                <w:sz w:val="24"/>
                <w:szCs w:val="24"/>
              </w:rPr>
              <w:t xml:space="preserve"> </w:t>
            </w:r>
            <w:r w:rsidRPr="00A74CDF">
              <w:rPr>
                <w:sz w:val="24"/>
                <w:szCs w:val="24"/>
              </w:rPr>
              <w:t>bakımlarının yaptırılmasını, sivil savunma hizmetlerinin aksamadan yürütülmesini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 xml:space="preserve">Sıfır atık projesi kapsamında, Üniversitemiz atıklarının toplanmasını, </w:t>
            </w:r>
            <w:r w:rsidRPr="00A74CDF">
              <w:rPr>
                <w:sz w:val="24"/>
                <w:szCs w:val="24"/>
              </w:rPr>
              <w:lastRenderedPageBreak/>
              <w:t>biriken atıkların ilgili firmaya teslimini, atık verilerinin sıfır atık sistemine kaydedilmesini ve sıfır atık işlemlerinin düzenli olarak aksatılmadan yürütülmesini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Üniversitemiz resmi araçlarının sevk ve idaresini, personel servis hizmetlerinin sunulmasını ve birimlerin araç taleplerinin karşılanmasını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Araçların bakım-onarım, muayene, sigorta, tescil vb. işlemlerinin yapılmasını, her daim temiz ve göreve hazır şekilde tutulmasını ve ulaştırma hizmetlerinin aksatılmadan, düzenli olarak yürütülmesini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Üniversitemiz güvenlik personellerinin sevk, idare, koordinasyon, gözetim ve denetimlerini yapmak, güvenlik hizmetlerinin düzenli olarak aksamadan yürütülmesini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Üniversitemiz temizlik personellerinin sevk, idare, koordinasyon, gözetim ve denetimlerini yapmak, hizmet binalarının ve çevre temizlik hizmetlerinin düzenli olarak aksamadan yürütülmesini sağlamak.</w:t>
            </w:r>
          </w:p>
          <w:p w:rsidR="00E7190D" w:rsidRPr="00A74CDF" w:rsidRDefault="00E7190D" w:rsidP="00E7190D">
            <w:pPr>
              <w:pStyle w:val="ListeParagraf"/>
              <w:widowControl/>
              <w:numPr>
                <w:ilvl w:val="0"/>
                <w:numId w:val="1"/>
              </w:numPr>
              <w:tabs>
                <w:tab w:val="left" w:pos="359"/>
              </w:tabs>
              <w:autoSpaceDE/>
              <w:autoSpaceDN/>
              <w:spacing w:before="120" w:after="120"/>
              <w:ind w:left="312"/>
              <w:jc w:val="both"/>
              <w:rPr>
                <w:sz w:val="24"/>
                <w:szCs w:val="24"/>
              </w:rPr>
            </w:pPr>
            <w:r w:rsidRPr="00A74CDF">
              <w:rPr>
                <w:sz w:val="24"/>
                <w:szCs w:val="24"/>
              </w:rPr>
              <w:t xml:space="preserve">Üniversitemiz park, bahçe, yeşil alanlarındaki ağaç, fidan fide vb. budanması, çimlerin biçilmesi, sulama ve bakım işlerinin yapılması, gerekli araç-gereç ve makinelerin temin edilmesi ve peyzaj hizmetlerinin aksamadan yürütülmesini sağlamak. </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Başkanlığa gelen yazı, talep ve şikayetleri incelemek, değerlendirmek, ilgili şube, birim veya personellere sevk etmek, gereğinin yapılmasını sağlamak, gerekli takip, kontrol ve denetimleri yapmak.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 xml:space="preserve">Başkanlıkça yürütülen faaliyetlere ilişkin yazışmaların hazırlanmasını sağlamak, incelemek, paraflamak veya imzalamak, her türlü evrakın standart dosya düzenine göre hazırlanması, dosyalanması ve arşivlenmesini sağlamak. </w:t>
            </w:r>
          </w:p>
          <w:p w:rsidR="00E7190D" w:rsidRPr="00A74CDF" w:rsidRDefault="00E7190D" w:rsidP="00E7190D">
            <w:pPr>
              <w:pStyle w:val="ListeParagraf"/>
              <w:widowControl/>
              <w:numPr>
                <w:ilvl w:val="0"/>
                <w:numId w:val="1"/>
              </w:numPr>
              <w:tabs>
                <w:tab w:val="left" w:pos="359"/>
              </w:tabs>
              <w:autoSpaceDE/>
              <w:autoSpaceDN/>
              <w:spacing w:before="120" w:after="120"/>
              <w:ind w:left="312"/>
              <w:jc w:val="both"/>
              <w:rPr>
                <w:sz w:val="24"/>
                <w:szCs w:val="24"/>
              </w:rPr>
            </w:pPr>
            <w:r w:rsidRPr="00A74CDF">
              <w:rPr>
                <w:sz w:val="24"/>
                <w:szCs w:val="24"/>
              </w:rPr>
              <w:t>Sunulan hizmetler için gereksinim duyulan taşınmaz (büro, depo, arşiv vb. fiziki alan) taşınır (büro makinası, büro mobilyası, her türlü makine, teçhizat, araç gereç, tüketim malzemesi vb.) işgücü ve personel ihtiyaçlarını</w:t>
            </w:r>
            <w:r w:rsidRPr="00A74CDF">
              <w:rPr>
                <w:sz w:val="24"/>
                <w:szCs w:val="24"/>
                <w:shd w:val="clear" w:color="auto" w:fill="FFFFFF"/>
              </w:rPr>
              <w:t xml:space="preserve"> belirlemek temin etmek, </w:t>
            </w:r>
            <w:r w:rsidRPr="00A74CDF">
              <w:rPr>
                <w:sz w:val="24"/>
                <w:szCs w:val="24"/>
              </w:rPr>
              <w:t>yetkisi dışında olanları üstlerine bildirmek.</w:t>
            </w:r>
            <w:r w:rsidRPr="00A74CDF">
              <w:rPr>
                <w:sz w:val="24"/>
                <w:szCs w:val="24"/>
                <w:shd w:val="clear" w:color="auto" w:fill="FFFFFF"/>
              </w:rPr>
              <w:t xml:space="preserve"> </w:t>
            </w:r>
          </w:p>
          <w:p w:rsidR="00E7190D" w:rsidRPr="00A74CDF" w:rsidRDefault="00E7190D" w:rsidP="00E7190D">
            <w:pPr>
              <w:pStyle w:val="ListeParagraf"/>
              <w:widowControl/>
              <w:numPr>
                <w:ilvl w:val="0"/>
                <w:numId w:val="1"/>
              </w:numPr>
              <w:tabs>
                <w:tab w:val="left" w:pos="359"/>
              </w:tabs>
              <w:autoSpaceDE/>
              <w:autoSpaceDN/>
              <w:spacing w:before="120" w:after="120"/>
              <w:ind w:left="312"/>
              <w:jc w:val="both"/>
              <w:rPr>
                <w:sz w:val="24"/>
                <w:szCs w:val="24"/>
              </w:rPr>
            </w:pPr>
            <w:r w:rsidRPr="00A74CDF">
              <w:rPr>
                <w:sz w:val="24"/>
                <w:szCs w:val="24"/>
              </w:rPr>
              <w:t>Başkanlık bünyesinde kullanılan demirbaşların her türlü hasara karşı korunması için gerekli tedbirlerin alınmasını, bakımlarının yapılmasını, bunlara ait kayıtların tutulmasını, mevcut araç, gereç ve her türlü malzemenin yerinde kullanılmasını sağlamak.</w:t>
            </w:r>
          </w:p>
          <w:p w:rsidR="00E7190D" w:rsidRPr="00A74CDF" w:rsidRDefault="00E7190D" w:rsidP="00E7190D">
            <w:pPr>
              <w:pStyle w:val="TableParagraph"/>
              <w:numPr>
                <w:ilvl w:val="0"/>
                <w:numId w:val="1"/>
              </w:numPr>
              <w:tabs>
                <w:tab w:val="left" w:pos="359"/>
              </w:tabs>
              <w:spacing w:before="120" w:after="120"/>
              <w:ind w:left="312"/>
              <w:jc w:val="both"/>
              <w:rPr>
                <w:sz w:val="24"/>
                <w:szCs w:val="24"/>
              </w:rPr>
            </w:pPr>
            <w:r w:rsidRPr="00A74CDF">
              <w:rPr>
                <w:sz w:val="24"/>
                <w:szCs w:val="24"/>
              </w:rPr>
              <w:t xml:space="preserve">Personelin motive olmasını engelleyen koşulları belirlemek, gerekli önlemlerin alınmasını ve motivasyon düzeyinin artırılmasını sağlamak, yetkisini aşan durumları üstlerine bildirmek. </w:t>
            </w:r>
          </w:p>
          <w:p w:rsidR="00E7190D" w:rsidRPr="00A74CDF" w:rsidRDefault="00E7190D" w:rsidP="00E7190D">
            <w:pPr>
              <w:pStyle w:val="TableParagraph"/>
              <w:numPr>
                <w:ilvl w:val="0"/>
                <w:numId w:val="1"/>
              </w:numPr>
              <w:tabs>
                <w:tab w:val="left" w:pos="359"/>
              </w:tabs>
              <w:spacing w:before="120" w:after="120"/>
              <w:ind w:left="312"/>
              <w:jc w:val="both"/>
              <w:rPr>
                <w:sz w:val="24"/>
                <w:szCs w:val="24"/>
              </w:rPr>
            </w:pPr>
            <w:r w:rsidRPr="00A74CDF">
              <w:rPr>
                <w:sz w:val="24"/>
                <w:szCs w:val="24"/>
              </w:rPr>
              <w:t xml:space="preserve">Görevi gereği Başkanlığa bağlı tüm birimlerde inceleme, araştırma, gözetim ve denetim yapmak, gerekli bilgi ve belgelere ulaşmak, çalışanlarla görüşmek, personellerin görüş ve önerilerini dinlemek. </w:t>
            </w:r>
          </w:p>
          <w:p w:rsidR="00E7190D" w:rsidRPr="00A74CDF" w:rsidRDefault="00E7190D" w:rsidP="00E7190D">
            <w:pPr>
              <w:pStyle w:val="TableParagraph"/>
              <w:numPr>
                <w:ilvl w:val="0"/>
                <w:numId w:val="1"/>
              </w:numPr>
              <w:tabs>
                <w:tab w:val="left" w:pos="359"/>
              </w:tabs>
              <w:spacing w:before="120" w:after="120"/>
              <w:ind w:left="312"/>
              <w:jc w:val="both"/>
              <w:rPr>
                <w:sz w:val="24"/>
                <w:szCs w:val="24"/>
              </w:rPr>
            </w:pPr>
            <w:r w:rsidRPr="00A74CDF">
              <w:rPr>
                <w:sz w:val="24"/>
                <w:szCs w:val="24"/>
              </w:rPr>
              <w:t>Faaliyetlerin verimliliğini artıracak yöntemlerin uygulanmasını sağlamak, bu amaçla personeller tarafından önerilen tedbirleri değerlendirmek ve uygun gördüğü düzenlemeleri gerçekleştirmek.</w:t>
            </w:r>
          </w:p>
          <w:p w:rsidR="00E7190D" w:rsidRPr="00A74CDF" w:rsidRDefault="00E7190D" w:rsidP="00E7190D">
            <w:pPr>
              <w:pStyle w:val="TableParagraph"/>
              <w:numPr>
                <w:ilvl w:val="0"/>
                <w:numId w:val="1"/>
              </w:numPr>
              <w:tabs>
                <w:tab w:val="left" w:pos="359"/>
              </w:tabs>
              <w:spacing w:before="120" w:after="120"/>
              <w:ind w:left="312"/>
              <w:jc w:val="both"/>
              <w:rPr>
                <w:sz w:val="24"/>
                <w:szCs w:val="24"/>
              </w:rPr>
            </w:pPr>
            <w:r w:rsidRPr="00A74CDF">
              <w:rPr>
                <w:sz w:val="24"/>
                <w:szCs w:val="24"/>
              </w:rPr>
              <w:t xml:space="preserve">Dairede görevli personellerin eğitim, tayin, nakil, emeklilik, görev, terfii, asalet onayı, mükâfatlandırma, cezalandırma, izin, işten çıkarma vb. özlük işlemlerini inceleyerek makama görüş, talep ve tekliflerini </w:t>
            </w:r>
            <w:r w:rsidRPr="00A74CDF">
              <w:rPr>
                <w:sz w:val="24"/>
                <w:szCs w:val="24"/>
              </w:rPr>
              <w:lastRenderedPageBreak/>
              <w:t>sunmak.</w:t>
            </w:r>
          </w:p>
          <w:p w:rsidR="00E7190D" w:rsidRPr="00A74CDF" w:rsidRDefault="00E7190D" w:rsidP="00E7190D">
            <w:pPr>
              <w:pStyle w:val="ListeParagraf"/>
              <w:widowControl/>
              <w:numPr>
                <w:ilvl w:val="0"/>
                <w:numId w:val="1"/>
              </w:numPr>
              <w:tabs>
                <w:tab w:val="left" w:pos="359"/>
              </w:tabs>
              <w:autoSpaceDE/>
              <w:autoSpaceDN/>
              <w:spacing w:before="120" w:after="120"/>
              <w:ind w:left="312"/>
              <w:jc w:val="both"/>
              <w:rPr>
                <w:sz w:val="24"/>
                <w:szCs w:val="24"/>
              </w:rPr>
            </w:pPr>
            <w:r w:rsidRPr="00A74CDF">
              <w:rPr>
                <w:sz w:val="24"/>
                <w:szCs w:val="24"/>
              </w:rPr>
              <w:t>Dairede yürütülen iş ve işlemlerde tasarruf</w:t>
            </w:r>
            <w:r w:rsidRPr="00A74CDF">
              <w:rPr>
                <w:spacing w:val="-6"/>
                <w:sz w:val="24"/>
                <w:szCs w:val="24"/>
              </w:rPr>
              <w:t xml:space="preserve"> </w:t>
            </w:r>
            <w:r w:rsidRPr="00A74CDF">
              <w:rPr>
                <w:sz w:val="24"/>
                <w:szCs w:val="24"/>
              </w:rPr>
              <w:t>tedbirlerine</w:t>
            </w:r>
            <w:r w:rsidRPr="00A74CDF">
              <w:rPr>
                <w:spacing w:val="-7"/>
                <w:sz w:val="24"/>
                <w:szCs w:val="24"/>
              </w:rPr>
              <w:t xml:space="preserve"> riayet etmek ve </w:t>
            </w:r>
            <w:r w:rsidRPr="00A74CDF">
              <w:rPr>
                <w:sz w:val="24"/>
                <w:szCs w:val="24"/>
              </w:rPr>
              <w:t>edilmesini</w:t>
            </w:r>
            <w:r w:rsidRPr="00A74CDF">
              <w:rPr>
                <w:spacing w:val="-7"/>
                <w:sz w:val="24"/>
                <w:szCs w:val="24"/>
              </w:rPr>
              <w:t xml:space="preserve"> </w:t>
            </w:r>
            <w:r w:rsidRPr="00A74CDF">
              <w:rPr>
                <w:sz w:val="24"/>
                <w:szCs w:val="24"/>
              </w:rPr>
              <w:t>sağlamak.</w:t>
            </w:r>
          </w:p>
          <w:p w:rsidR="00E7190D" w:rsidRPr="00A74CDF" w:rsidRDefault="00E7190D" w:rsidP="00E7190D">
            <w:pPr>
              <w:pStyle w:val="TableParagraph"/>
              <w:numPr>
                <w:ilvl w:val="0"/>
                <w:numId w:val="1"/>
              </w:numPr>
              <w:tabs>
                <w:tab w:val="left" w:pos="359"/>
              </w:tabs>
              <w:spacing w:before="120" w:after="120"/>
              <w:ind w:left="312"/>
              <w:jc w:val="both"/>
              <w:rPr>
                <w:sz w:val="24"/>
                <w:szCs w:val="24"/>
              </w:rPr>
            </w:pPr>
            <w:r w:rsidRPr="00A74CDF">
              <w:rPr>
                <w:sz w:val="24"/>
                <w:szCs w:val="24"/>
              </w:rPr>
              <w:t>Başkanlık bünyesinde görevli personellere, çalışma ortamında iş sağlığı ve güvenliği ile ilgili kural ve talimatlara uyulması konusunda uyarılarda bulunmak, gerekli tedbirlerin alınmasını sağlamak ve gözetim yapmak.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bookmarkStart w:id="1" w:name="_Hlk106097976"/>
            <w:r w:rsidRPr="00A74CDF">
              <w:rPr>
                <w:sz w:val="24"/>
                <w:szCs w:val="24"/>
              </w:rPr>
              <w:t>Görevi ile ilgili süreçleri, Üniversitemiz Kalite Politikası ve Kalite Yönetim Sistemi çerçevesinde, kalite hedefleri ve prosedürlerine uygun olarak yürütmek ve yürütülmesini sağlamak.</w:t>
            </w:r>
          </w:p>
          <w:bookmarkEnd w:id="1"/>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shd w:val="clear" w:color="auto" w:fill="FFFFFF"/>
              </w:rPr>
              <w:t>Başkanlığa bağlı şube, servis ve personeller ile görevin gerektirdiği konularda, Üniversitemiz diğer birimleri arasında koordinasyonu,</w:t>
            </w:r>
            <w:r w:rsidRPr="00A74CDF">
              <w:rPr>
                <w:sz w:val="24"/>
                <w:szCs w:val="24"/>
              </w:rPr>
              <w:t xml:space="preserve"> bilgi paylaşımını ve iş birliğini sağlamak. </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Yasal mevzuata aykırı olmamak şartıyla, idarece gerekli görülen her türlü yöntem, süreç ve özellikli işlemlere ilişkin standartlar hazırlamak.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Başkanlığın internet sitesinde yer alan bilgi ve belgelerin güncel tutulmasını sağlamak.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Göreviyle ilgili eğitim, seminer, kurs ve toplantılara katılmak ve temaslarda bulunmak, bu kapsamda verilen görevleri yerine getirmek.</w:t>
            </w:r>
          </w:p>
          <w:p w:rsidR="00E7190D" w:rsidRPr="00A74CDF" w:rsidRDefault="00E7190D" w:rsidP="00E7190D">
            <w:pPr>
              <w:pStyle w:val="TableParagraph"/>
              <w:numPr>
                <w:ilvl w:val="0"/>
                <w:numId w:val="1"/>
              </w:numPr>
              <w:tabs>
                <w:tab w:val="left" w:pos="416"/>
              </w:tabs>
              <w:spacing w:before="120" w:after="120"/>
              <w:ind w:left="312"/>
              <w:jc w:val="both"/>
              <w:rPr>
                <w:b/>
                <w:bCs/>
                <w:sz w:val="24"/>
                <w:szCs w:val="24"/>
              </w:rPr>
            </w:pPr>
            <w:r w:rsidRPr="00A74CDF">
              <w:rPr>
                <w:sz w:val="24"/>
                <w:szCs w:val="24"/>
              </w:rPr>
              <w:t>İdare tarafından görevlendirildiği komisyon, komite vb. çalışma gruplarında yer almak ve üzerine düşen görevleri yerine getirmek.</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üstlerine bildirmek.</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E7190D" w:rsidRPr="00A74CDF" w:rsidRDefault="00E7190D" w:rsidP="00943064">
            <w:pPr>
              <w:pStyle w:val="TableParagraph"/>
              <w:numPr>
                <w:ilvl w:val="0"/>
                <w:numId w:val="1"/>
              </w:numPr>
              <w:tabs>
                <w:tab w:val="left" w:pos="416"/>
              </w:tabs>
              <w:spacing w:before="120" w:after="120"/>
              <w:ind w:left="312"/>
              <w:jc w:val="both"/>
              <w:rPr>
                <w:b/>
                <w:bCs/>
                <w:sz w:val="24"/>
                <w:szCs w:val="24"/>
              </w:rPr>
            </w:pPr>
            <w:r w:rsidRPr="00A74CDF">
              <w:rPr>
                <w:sz w:val="24"/>
                <w:szCs w:val="24"/>
              </w:rPr>
              <w:t>Yöneticileri tarafından verilen diğer yazılı ve sözlü görevleri yerine getirmek.</w:t>
            </w:r>
          </w:p>
        </w:tc>
      </w:tr>
      <w:tr w:rsidR="00E7190D" w:rsidRPr="00A74CDF" w:rsidTr="00E0153B">
        <w:trPr>
          <w:trHeight w:val="1668"/>
        </w:trPr>
        <w:tc>
          <w:tcPr>
            <w:tcW w:w="3426" w:type="dxa"/>
          </w:tcPr>
          <w:p w:rsidR="00E7190D" w:rsidRPr="00A74CDF" w:rsidRDefault="00E7190D" w:rsidP="00E7190D">
            <w:pPr>
              <w:pStyle w:val="TableParagraph"/>
              <w:rPr>
                <w:b/>
                <w:sz w:val="24"/>
                <w:szCs w:val="24"/>
              </w:rPr>
            </w:pPr>
            <w:r w:rsidRPr="00A74CDF">
              <w:rPr>
                <w:b/>
                <w:sz w:val="24"/>
                <w:szCs w:val="24"/>
              </w:rPr>
              <w:lastRenderedPageBreak/>
              <w:t>Yetkiler</w:t>
            </w:r>
          </w:p>
        </w:tc>
        <w:tc>
          <w:tcPr>
            <w:tcW w:w="7185" w:type="dxa"/>
            <w:gridSpan w:val="2"/>
          </w:tcPr>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Yukarıda belirtilen görev ve sorumlulukları gerçekleştirme yetkisine sahip olmak.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Toplantılarda Başkanlığı temsil etmek.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Daire personelini sevk ve idare etmek.</w:t>
            </w:r>
          </w:p>
          <w:p w:rsidR="00E7190D" w:rsidRPr="00A74CDF" w:rsidRDefault="00E7190D" w:rsidP="00E7190D">
            <w:pPr>
              <w:pStyle w:val="TableParagraph"/>
              <w:numPr>
                <w:ilvl w:val="0"/>
                <w:numId w:val="1"/>
              </w:numPr>
              <w:tabs>
                <w:tab w:val="left" w:pos="416"/>
              </w:tabs>
              <w:spacing w:before="120" w:after="120"/>
              <w:ind w:left="312"/>
              <w:jc w:val="both"/>
              <w:rPr>
                <w:sz w:val="24"/>
                <w:szCs w:val="24"/>
              </w:rPr>
            </w:pPr>
            <w:r w:rsidRPr="00A74CDF">
              <w:rPr>
                <w:sz w:val="24"/>
                <w:szCs w:val="24"/>
              </w:rPr>
              <w:t xml:space="preserve">Personelin idari ve özlük işlemlerini yürütmek. </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Mevzuata aykırı faaliyetleri önlemek.</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Personelin mesaiye devamlarını kontrol etmek.</w:t>
            </w:r>
          </w:p>
          <w:p w:rsidR="00E7190D" w:rsidRPr="00A74CDF" w:rsidRDefault="00E7190D" w:rsidP="00E7190D">
            <w:pPr>
              <w:pStyle w:val="ListeParagraf"/>
              <w:widowControl/>
              <w:numPr>
                <w:ilvl w:val="0"/>
                <w:numId w:val="1"/>
              </w:numPr>
              <w:autoSpaceDE/>
              <w:autoSpaceDN/>
              <w:spacing w:before="120" w:after="120"/>
              <w:ind w:left="312"/>
              <w:jc w:val="both"/>
              <w:rPr>
                <w:sz w:val="24"/>
                <w:szCs w:val="24"/>
              </w:rPr>
            </w:pPr>
            <w:r w:rsidRPr="00A74CDF">
              <w:rPr>
                <w:sz w:val="24"/>
                <w:szCs w:val="24"/>
              </w:rPr>
              <w:t>Şubede görevli personellere iş verme, bilgi ve rapor isteme, yönlendirme, yaptıkları işleri kontrol etme, düzeltme, gerektiğinde uyarma, yetkisine sahip olmak.</w:t>
            </w:r>
          </w:p>
          <w:p w:rsidR="00E7190D" w:rsidRPr="00A74CDF" w:rsidRDefault="00E7190D" w:rsidP="00E7190D">
            <w:pPr>
              <w:pStyle w:val="ListeParagraf"/>
              <w:widowControl/>
              <w:numPr>
                <w:ilvl w:val="0"/>
                <w:numId w:val="1"/>
              </w:numPr>
              <w:autoSpaceDE/>
              <w:autoSpaceDN/>
              <w:spacing w:before="120" w:after="120"/>
              <w:ind w:left="312"/>
              <w:jc w:val="both"/>
              <w:rPr>
                <w:sz w:val="24"/>
                <w:szCs w:val="24"/>
              </w:rPr>
            </w:pPr>
            <w:r w:rsidRPr="00A74CDF">
              <w:rPr>
                <w:sz w:val="24"/>
                <w:szCs w:val="24"/>
              </w:rPr>
              <w:t>Faaliyetlerinin gerektirdiği her türlü araç, gereç ve malzemeyi kullanabilmek.</w:t>
            </w:r>
          </w:p>
          <w:p w:rsidR="00E7190D" w:rsidRPr="00A74CDF" w:rsidRDefault="00E7190D" w:rsidP="00E7190D">
            <w:pPr>
              <w:pStyle w:val="ListeParagraf"/>
              <w:widowControl/>
              <w:numPr>
                <w:ilvl w:val="0"/>
                <w:numId w:val="1"/>
              </w:numPr>
              <w:autoSpaceDE/>
              <w:autoSpaceDN/>
              <w:spacing w:before="120" w:after="120"/>
              <w:ind w:left="312"/>
              <w:jc w:val="both"/>
              <w:rPr>
                <w:sz w:val="24"/>
                <w:szCs w:val="24"/>
              </w:rPr>
            </w:pPr>
            <w:r w:rsidRPr="00A74CDF">
              <w:rPr>
                <w:sz w:val="24"/>
                <w:szCs w:val="24"/>
              </w:rPr>
              <w:lastRenderedPageBreak/>
              <w:t>Daire Başkanları için belirlenmiş ortak yetkilere sahip olmak.</w:t>
            </w:r>
          </w:p>
          <w:p w:rsidR="00E7190D" w:rsidRPr="00A74CDF" w:rsidRDefault="00E7190D" w:rsidP="00E7190D">
            <w:pPr>
              <w:pStyle w:val="TableParagraph"/>
              <w:spacing w:before="0"/>
              <w:ind w:left="0"/>
              <w:rPr>
                <w:sz w:val="24"/>
                <w:szCs w:val="24"/>
              </w:rPr>
            </w:pPr>
          </w:p>
        </w:tc>
      </w:tr>
      <w:tr w:rsidR="00E7190D" w:rsidRPr="00A74CDF" w:rsidTr="00E0153B">
        <w:trPr>
          <w:trHeight w:val="577"/>
        </w:trPr>
        <w:tc>
          <w:tcPr>
            <w:tcW w:w="3426" w:type="dxa"/>
          </w:tcPr>
          <w:p w:rsidR="00E7190D" w:rsidRPr="00A74CDF" w:rsidRDefault="00E7190D" w:rsidP="00E7190D">
            <w:pPr>
              <w:pStyle w:val="TableParagraph"/>
              <w:rPr>
                <w:b/>
                <w:sz w:val="24"/>
                <w:szCs w:val="24"/>
              </w:rPr>
            </w:pPr>
            <w:r w:rsidRPr="00A74CDF">
              <w:rPr>
                <w:b/>
                <w:sz w:val="24"/>
                <w:szCs w:val="24"/>
              </w:rPr>
              <w:lastRenderedPageBreak/>
              <w:t>Görev</w:t>
            </w:r>
            <w:r w:rsidRPr="00A74CDF">
              <w:rPr>
                <w:b/>
                <w:spacing w:val="-3"/>
                <w:sz w:val="24"/>
                <w:szCs w:val="24"/>
              </w:rPr>
              <w:t xml:space="preserve"> </w:t>
            </w:r>
            <w:r w:rsidRPr="00A74CDF">
              <w:rPr>
                <w:b/>
                <w:sz w:val="24"/>
                <w:szCs w:val="24"/>
              </w:rPr>
              <w:t>İçin</w:t>
            </w:r>
            <w:r w:rsidRPr="00A74CDF">
              <w:rPr>
                <w:b/>
                <w:spacing w:val="-6"/>
                <w:sz w:val="24"/>
                <w:szCs w:val="24"/>
              </w:rPr>
              <w:t xml:space="preserve"> </w:t>
            </w:r>
            <w:r w:rsidRPr="00A74CDF">
              <w:rPr>
                <w:b/>
                <w:sz w:val="24"/>
                <w:szCs w:val="24"/>
              </w:rPr>
              <w:t>Gerekli</w:t>
            </w:r>
            <w:r w:rsidRPr="00A74CDF">
              <w:rPr>
                <w:b/>
                <w:spacing w:val="-3"/>
                <w:sz w:val="24"/>
                <w:szCs w:val="24"/>
              </w:rPr>
              <w:t xml:space="preserve"> </w:t>
            </w:r>
            <w:r w:rsidRPr="00A74CDF">
              <w:rPr>
                <w:b/>
                <w:sz w:val="24"/>
                <w:szCs w:val="24"/>
              </w:rPr>
              <w:t>Beceri</w:t>
            </w:r>
            <w:r w:rsidRPr="00A74CDF">
              <w:rPr>
                <w:b/>
                <w:spacing w:val="-3"/>
                <w:sz w:val="24"/>
                <w:szCs w:val="24"/>
              </w:rPr>
              <w:t xml:space="preserve"> </w:t>
            </w:r>
            <w:r w:rsidRPr="00A74CDF">
              <w:rPr>
                <w:b/>
                <w:sz w:val="24"/>
                <w:szCs w:val="24"/>
              </w:rPr>
              <w:t>ve</w:t>
            </w:r>
            <w:r w:rsidRPr="00A74CDF">
              <w:rPr>
                <w:b/>
                <w:spacing w:val="-2"/>
                <w:sz w:val="24"/>
                <w:szCs w:val="24"/>
              </w:rPr>
              <w:t xml:space="preserve"> </w:t>
            </w:r>
            <w:r w:rsidRPr="00A74CDF">
              <w:rPr>
                <w:b/>
                <w:sz w:val="24"/>
                <w:szCs w:val="24"/>
              </w:rPr>
              <w:t>Yetenekler</w:t>
            </w:r>
          </w:p>
        </w:tc>
        <w:tc>
          <w:tcPr>
            <w:tcW w:w="7185" w:type="dxa"/>
            <w:gridSpan w:val="2"/>
          </w:tcPr>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Analitik düşünebilme ve analiz yapabilme.</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Hoşgörülü ve sabırlı olma, empati kurabilme.</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Düzenli ve disiplinli çalışma.</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Yönetici ve liderlik vasfı, temsil kabiliyeti.</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Etkin yazılı ve sözlü iletişim.</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Güçlü hafıza, matematiksel kabiliyet.</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Muhakeme kabiliyeti ve sorun çözebilme.</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Müzakere edebilme, sorumluluk alabilme.</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Stres ve zaman yönetimi.</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Planlama ve organizasyon yapabilme.</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Ekip çalışmasına uyumlu ve katılımcı olma.</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Değişim ve gelişime açık olma.</w:t>
            </w:r>
          </w:p>
          <w:p w:rsidR="00E7190D" w:rsidRPr="00A74CDF" w:rsidRDefault="00E7190D" w:rsidP="00A74CDF">
            <w:pPr>
              <w:pStyle w:val="TableParagraph"/>
              <w:numPr>
                <w:ilvl w:val="0"/>
                <w:numId w:val="1"/>
              </w:numPr>
              <w:spacing w:before="120" w:after="120"/>
              <w:ind w:left="312"/>
              <w:jc w:val="both"/>
              <w:rPr>
                <w:sz w:val="24"/>
                <w:szCs w:val="24"/>
              </w:rPr>
            </w:pPr>
            <w:r w:rsidRPr="00A74CDF">
              <w:rPr>
                <w:sz w:val="24"/>
                <w:szCs w:val="24"/>
              </w:rPr>
              <w:t>Kurumsal ve etik prensiplere bağlılık.</w:t>
            </w:r>
          </w:p>
        </w:tc>
      </w:tr>
      <w:tr w:rsidR="00E7190D" w:rsidRPr="00A74CDF" w:rsidTr="00E0153B">
        <w:trPr>
          <w:trHeight w:val="398"/>
        </w:trPr>
        <w:tc>
          <w:tcPr>
            <w:tcW w:w="3426" w:type="dxa"/>
          </w:tcPr>
          <w:p w:rsidR="00E7190D" w:rsidRPr="00A74CDF" w:rsidRDefault="00E7190D" w:rsidP="00E7190D">
            <w:pPr>
              <w:pStyle w:val="TableParagraph"/>
              <w:rPr>
                <w:b/>
                <w:sz w:val="24"/>
                <w:szCs w:val="24"/>
              </w:rPr>
            </w:pPr>
            <w:r w:rsidRPr="00A74CDF">
              <w:rPr>
                <w:b/>
                <w:sz w:val="24"/>
                <w:szCs w:val="24"/>
              </w:rPr>
              <w:t>Görevin</w:t>
            </w:r>
            <w:r w:rsidRPr="00A74CDF">
              <w:rPr>
                <w:b/>
                <w:spacing w:val="-7"/>
                <w:sz w:val="24"/>
                <w:szCs w:val="24"/>
              </w:rPr>
              <w:t xml:space="preserve"> </w:t>
            </w:r>
            <w:r w:rsidRPr="00A74CDF">
              <w:rPr>
                <w:b/>
                <w:sz w:val="24"/>
                <w:szCs w:val="24"/>
              </w:rPr>
              <w:t>Diğer</w:t>
            </w:r>
            <w:r w:rsidRPr="00A74CDF">
              <w:rPr>
                <w:b/>
                <w:spacing w:val="-4"/>
                <w:sz w:val="24"/>
                <w:szCs w:val="24"/>
              </w:rPr>
              <w:t xml:space="preserve"> </w:t>
            </w:r>
            <w:r w:rsidRPr="00A74CDF">
              <w:rPr>
                <w:b/>
                <w:sz w:val="24"/>
                <w:szCs w:val="24"/>
              </w:rPr>
              <w:t>Görevlerle</w:t>
            </w:r>
            <w:r w:rsidRPr="00A74CDF">
              <w:rPr>
                <w:b/>
                <w:spacing w:val="-3"/>
                <w:sz w:val="24"/>
                <w:szCs w:val="24"/>
              </w:rPr>
              <w:t xml:space="preserve"> </w:t>
            </w:r>
            <w:r w:rsidRPr="00A74CDF">
              <w:rPr>
                <w:b/>
                <w:sz w:val="24"/>
                <w:szCs w:val="24"/>
              </w:rPr>
              <w:t>İlişkisi</w:t>
            </w:r>
          </w:p>
        </w:tc>
        <w:tc>
          <w:tcPr>
            <w:tcW w:w="7185" w:type="dxa"/>
            <w:gridSpan w:val="2"/>
          </w:tcPr>
          <w:p w:rsidR="00E7190D" w:rsidRPr="00A74CDF" w:rsidRDefault="00943064" w:rsidP="00943064">
            <w:pPr>
              <w:pStyle w:val="TableParagraph"/>
              <w:spacing w:before="0"/>
              <w:ind w:left="0"/>
              <w:rPr>
                <w:sz w:val="24"/>
                <w:szCs w:val="24"/>
              </w:rPr>
            </w:pPr>
            <w:r w:rsidRPr="00A74CDF">
              <w:rPr>
                <w:sz w:val="24"/>
                <w:szCs w:val="24"/>
              </w:rPr>
              <w:t>-</w:t>
            </w:r>
            <w:r w:rsidR="005E658E" w:rsidRPr="00A74CDF">
              <w:rPr>
                <w:sz w:val="24"/>
                <w:szCs w:val="24"/>
              </w:rPr>
              <w:t>Daire Başkanlığı içindeki tüm şubelerin uyumluluğunu sağlamak.</w:t>
            </w:r>
          </w:p>
          <w:p w:rsidR="00943064" w:rsidRPr="00A74CDF" w:rsidRDefault="00943064" w:rsidP="00943064">
            <w:pPr>
              <w:pStyle w:val="TableParagraph"/>
              <w:spacing w:before="0"/>
              <w:ind w:left="0"/>
              <w:rPr>
                <w:sz w:val="24"/>
                <w:szCs w:val="24"/>
              </w:rPr>
            </w:pPr>
            <w:r w:rsidRPr="00A74CDF">
              <w:rPr>
                <w:sz w:val="24"/>
                <w:szCs w:val="24"/>
              </w:rPr>
              <w:t>-Genel Sekreter ile raporlama ilişkisi</w:t>
            </w:r>
          </w:p>
          <w:p w:rsidR="00943064" w:rsidRPr="00A74CDF" w:rsidRDefault="00943064" w:rsidP="005E658E">
            <w:pPr>
              <w:pStyle w:val="TableParagraph"/>
              <w:spacing w:before="0"/>
              <w:ind w:left="0"/>
              <w:rPr>
                <w:sz w:val="24"/>
                <w:szCs w:val="24"/>
              </w:rPr>
            </w:pPr>
            <w:r w:rsidRPr="00A74CDF">
              <w:rPr>
                <w:sz w:val="24"/>
                <w:szCs w:val="24"/>
              </w:rPr>
              <w:t xml:space="preserve">-Başkanlığın diğer alt birimleri ile işbirliği ve eşgüdüm ilişkisi </w:t>
            </w:r>
          </w:p>
          <w:p w:rsidR="00943064" w:rsidRPr="00A74CDF" w:rsidRDefault="00943064" w:rsidP="005E658E">
            <w:pPr>
              <w:pStyle w:val="TableParagraph"/>
              <w:spacing w:before="0"/>
              <w:ind w:left="0"/>
              <w:rPr>
                <w:sz w:val="24"/>
                <w:szCs w:val="24"/>
              </w:rPr>
            </w:pPr>
            <w:r w:rsidRPr="00A74CDF">
              <w:rPr>
                <w:sz w:val="24"/>
                <w:szCs w:val="24"/>
              </w:rPr>
              <w:t xml:space="preserve">-Birimin görev alanına giren konularda, Üniversitenin diğer birimlerinde yürütülen görevlerin sahiplerine, koordinasyon ve danışmanlık sunumu ilişkisi </w:t>
            </w:r>
          </w:p>
          <w:p w:rsidR="00943064" w:rsidRPr="00A74CDF" w:rsidRDefault="00943064" w:rsidP="005E658E">
            <w:pPr>
              <w:pStyle w:val="TableParagraph"/>
              <w:spacing w:before="0"/>
              <w:ind w:left="0"/>
              <w:rPr>
                <w:sz w:val="24"/>
                <w:szCs w:val="24"/>
              </w:rPr>
            </w:pPr>
            <w:r w:rsidRPr="00A74CDF">
              <w:rPr>
                <w:sz w:val="24"/>
                <w:szCs w:val="24"/>
              </w:rPr>
              <w:t>-Astları ile ekip veya bireysel olarak oluşturulan iş projelerinin uygulanmasında üst amirlerine raporlama ilişkisi</w:t>
            </w:r>
          </w:p>
        </w:tc>
      </w:tr>
      <w:tr w:rsidR="00E7190D" w:rsidRPr="00A74CDF" w:rsidTr="00E0153B">
        <w:trPr>
          <w:trHeight w:val="976"/>
        </w:trPr>
        <w:tc>
          <w:tcPr>
            <w:tcW w:w="3426" w:type="dxa"/>
          </w:tcPr>
          <w:p w:rsidR="00E7190D" w:rsidRPr="00A74CDF" w:rsidRDefault="00E7190D" w:rsidP="00E7190D">
            <w:pPr>
              <w:pStyle w:val="TableParagraph"/>
              <w:rPr>
                <w:b/>
                <w:sz w:val="24"/>
                <w:szCs w:val="24"/>
              </w:rPr>
            </w:pPr>
            <w:r w:rsidRPr="00A74CDF">
              <w:rPr>
                <w:b/>
                <w:sz w:val="24"/>
                <w:szCs w:val="24"/>
              </w:rPr>
              <w:t>Yasal</w:t>
            </w:r>
            <w:r w:rsidRPr="00A74CDF">
              <w:rPr>
                <w:b/>
                <w:spacing w:val="-3"/>
                <w:sz w:val="24"/>
                <w:szCs w:val="24"/>
              </w:rPr>
              <w:t xml:space="preserve"> </w:t>
            </w:r>
            <w:r w:rsidRPr="00A74CDF">
              <w:rPr>
                <w:b/>
                <w:sz w:val="24"/>
                <w:szCs w:val="24"/>
              </w:rPr>
              <w:t>Dayanaklar</w:t>
            </w:r>
          </w:p>
        </w:tc>
        <w:tc>
          <w:tcPr>
            <w:tcW w:w="7185" w:type="dxa"/>
            <w:gridSpan w:val="2"/>
          </w:tcPr>
          <w:p w:rsidR="00E7190D" w:rsidRPr="00A74CDF" w:rsidRDefault="00E7190D" w:rsidP="00E7190D">
            <w:pPr>
              <w:pStyle w:val="TableParagraph"/>
              <w:numPr>
                <w:ilvl w:val="0"/>
                <w:numId w:val="1"/>
              </w:numPr>
              <w:spacing w:before="120" w:after="120"/>
              <w:ind w:left="312"/>
              <w:jc w:val="both"/>
              <w:rPr>
                <w:b/>
                <w:bCs/>
                <w:sz w:val="24"/>
                <w:szCs w:val="24"/>
              </w:rPr>
            </w:pPr>
            <w:r w:rsidRPr="00A74CDF">
              <w:rPr>
                <w:sz w:val="24"/>
                <w:szCs w:val="24"/>
              </w:rPr>
              <w:t>657 sayılı Devlet Memurları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124 sayılı Yükseköğretim Üst Kuruluşları ile Yükseköğretim Kurumlarının İdari Teşkilatı Hakkında Kanun Hükmünde Kararname ve bağlı düzenlemeler.</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 xml:space="preserve">5018 sayılı Kamu Mali Yönetimi ve Kontrol Kanunu ve İkincil Mevzuatı. </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 xml:space="preserve">2547 sayılı Yükseköğretim Kanunu ve İkincil Mevzuatı. </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 xml:space="preserve">2914 sayılı Yükseköğretim Personel Kanunu ve İkincil Mevzuatı. </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2286 sayılı Devlet ihale Kanunu.</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4734 sayılı Kamu İhale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4735 sayılı Kamu İhale Sözleşmeleri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 xml:space="preserve">5510 sayılı Sosyal Güvenlik Kanunu ve İkincil Mevzuatı. </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7126 Sivil Savunma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237 Sayılı Taşıt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6245 sayılı Harcırah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 xml:space="preserve">3843 sayılı Yükseköğretim Kurumlarında İkili Öğretim Yapılması </w:t>
            </w:r>
            <w:r w:rsidRPr="00A74CDF">
              <w:rPr>
                <w:sz w:val="24"/>
                <w:szCs w:val="24"/>
              </w:rPr>
              <w:lastRenderedPageBreak/>
              <w:t>Hakkındaki Kanun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488 sayılı Damga vergisi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3095 Katma Değer Vergisi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 xml:space="preserve">213 sayılı Vergi Usul Kanunu ve İkincil Mevzuatı. </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193 sayılı Gelir Vergisi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 xml:space="preserve">6085 sayılı Sayıştay Kanunu ve İkincil Mevzuatı. </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2489 sayılı Kefalet Kanunu ve İkincil Mevzuatı.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6183 sayılı Amme Alacaklarının Tahsil Usulü Hakkında Kanun ve İkincil Kanunları.</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Mali yılın Bütçe Kanunu ve buna bağlı düzenlemeler.</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Merkezi yönetim muhasebe yönetmeliği ve buna bağlı düzenlemeler.</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Taşınır Mal Yönetmeliği.</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Kamu Kurum ve Kuruluşları Personel Servis Hizmet Yönetmeliği.</w:t>
            </w:r>
          </w:p>
          <w:p w:rsidR="00E7190D" w:rsidRPr="00A74CDF" w:rsidRDefault="00E7190D" w:rsidP="00E7190D">
            <w:pPr>
              <w:pStyle w:val="TableParagraph"/>
              <w:numPr>
                <w:ilvl w:val="0"/>
                <w:numId w:val="1"/>
              </w:numPr>
              <w:spacing w:before="120" w:after="120"/>
              <w:ind w:left="312"/>
              <w:jc w:val="both"/>
              <w:rPr>
                <w:sz w:val="24"/>
                <w:szCs w:val="24"/>
              </w:rPr>
            </w:pPr>
            <w:r w:rsidRPr="00A74CDF">
              <w:rPr>
                <w:sz w:val="24"/>
                <w:szCs w:val="24"/>
              </w:rPr>
              <w:t>Görev tanımıyla ilgili diğer kanun, kararname, tüzük, yönetmelik vb. mevzuat bilgisinin yanı sıra görevin ifası için gerekli bilgi ve donanıma sahip olmak.</w:t>
            </w:r>
          </w:p>
          <w:p w:rsidR="00E7190D" w:rsidRPr="00A74CDF" w:rsidRDefault="00E7190D" w:rsidP="00E7190D">
            <w:pPr>
              <w:pStyle w:val="TableParagraph"/>
              <w:spacing w:before="0"/>
              <w:ind w:left="0"/>
              <w:rPr>
                <w:sz w:val="24"/>
                <w:szCs w:val="24"/>
              </w:rPr>
            </w:pPr>
          </w:p>
        </w:tc>
      </w:tr>
      <w:tr w:rsidR="00E7190D" w:rsidRPr="00A74CDF" w:rsidTr="00E0153B">
        <w:trPr>
          <w:trHeight w:val="506"/>
        </w:trPr>
        <w:tc>
          <w:tcPr>
            <w:tcW w:w="3426" w:type="dxa"/>
          </w:tcPr>
          <w:p w:rsidR="00E7190D" w:rsidRPr="00A74CDF" w:rsidRDefault="00E7190D" w:rsidP="00E7190D">
            <w:pPr>
              <w:pStyle w:val="TableParagraph"/>
              <w:rPr>
                <w:b/>
                <w:sz w:val="24"/>
                <w:szCs w:val="24"/>
              </w:rPr>
            </w:pPr>
            <w:r w:rsidRPr="00A74CDF">
              <w:rPr>
                <w:b/>
                <w:sz w:val="24"/>
                <w:szCs w:val="24"/>
              </w:rPr>
              <w:lastRenderedPageBreak/>
              <w:t>Onay</w:t>
            </w:r>
            <w:r w:rsidRPr="00A74CDF">
              <w:rPr>
                <w:b/>
                <w:spacing w:val="-3"/>
                <w:sz w:val="24"/>
                <w:szCs w:val="24"/>
              </w:rPr>
              <w:t xml:space="preserve"> </w:t>
            </w:r>
            <w:r w:rsidRPr="00A74CDF">
              <w:rPr>
                <w:b/>
                <w:sz w:val="24"/>
                <w:szCs w:val="24"/>
              </w:rPr>
              <w:t>Bölümü</w:t>
            </w:r>
          </w:p>
        </w:tc>
        <w:tc>
          <w:tcPr>
            <w:tcW w:w="7185" w:type="dxa"/>
            <w:gridSpan w:val="2"/>
          </w:tcPr>
          <w:p w:rsidR="00E7190D" w:rsidRPr="00A74CDF" w:rsidRDefault="00E7190D" w:rsidP="00E7190D">
            <w:pPr>
              <w:pStyle w:val="TableParagraph"/>
              <w:spacing w:before="0" w:line="256" w:lineRule="exact"/>
              <w:rPr>
                <w:b/>
                <w:sz w:val="24"/>
                <w:szCs w:val="24"/>
              </w:rPr>
            </w:pPr>
            <w:r w:rsidRPr="00A74CDF">
              <w:rPr>
                <w:b/>
                <w:sz w:val="24"/>
                <w:szCs w:val="24"/>
              </w:rPr>
              <w:t>Bu</w:t>
            </w:r>
            <w:r w:rsidRPr="00A74CDF">
              <w:rPr>
                <w:b/>
                <w:spacing w:val="4"/>
                <w:sz w:val="24"/>
                <w:szCs w:val="24"/>
              </w:rPr>
              <w:t xml:space="preserve"> </w:t>
            </w:r>
            <w:r w:rsidRPr="00A74CDF">
              <w:rPr>
                <w:b/>
                <w:sz w:val="24"/>
                <w:szCs w:val="24"/>
              </w:rPr>
              <w:t>formda</w:t>
            </w:r>
            <w:r w:rsidRPr="00A74CDF">
              <w:rPr>
                <w:b/>
                <w:spacing w:val="4"/>
                <w:sz w:val="24"/>
                <w:szCs w:val="24"/>
              </w:rPr>
              <w:t xml:space="preserve"> </w:t>
            </w:r>
            <w:r w:rsidRPr="00A74CDF">
              <w:rPr>
                <w:b/>
                <w:sz w:val="24"/>
                <w:szCs w:val="24"/>
              </w:rPr>
              <w:t>açıklanan</w:t>
            </w:r>
            <w:r w:rsidRPr="00A74CDF">
              <w:rPr>
                <w:b/>
                <w:spacing w:val="5"/>
                <w:sz w:val="24"/>
                <w:szCs w:val="24"/>
              </w:rPr>
              <w:t xml:space="preserve"> </w:t>
            </w:r>
            <w:r w:rsidRPr="00A74CDF">
              <w:rPr>
                <w:b/>
                <w:sz w:val="24"/>
                <w:szCs w:val="24"/>
              </w:rPr>
              <w:t>görev</w:t>
            </w:r>
            <w:r w:rsidRPr="00A74CDF">
              <w:rPr>
                <w:b/>
                <w:spacing w:val="1"/>
                <w:sz w:val="24"/>
                <w:szCs w:val="24"/>
              </w:rPr>
              <w:t xml:space="preserve"> </w:t>
            </w:r>
            <w:r w:rsidRPr="00A74CDF">
              <w:rPr>
                <w:b/>
                <w:sz w:val="24"/>
                <w:szCs w:val="24"/>
              </w:rPr>
              <w:t>tanımını</w:t>
            </w:r>
            <w:r w:rsidRPr="00A74CDF">
              <w:rPr>
                <w:b/>
                <w:spacing w:val="2"/>
                <w:sz w:val="24"/>
                <w:szCs w:val="24"/>
              </w:rPr>
              <w:t xml:space="preserve"> </w:t>
            </w:r>
            <w:r w:rsidRPr="00A74CDF">
              <w:rPr>
                <w:b/>
                <w:sz w:val="24"/>
                <w:szCs w:val="24"/>
              </w:rPr>
              <w:t>okudum,</w:t>
            </w:r>
            <w:r w:rsidRPr="00A74CDF">
              <w:rPr>
                <w:b/>
                <w:spacing w:val="5"/>
                <w:sz w:val="24"/>
                <w:szCs w:val="24"/>
              </w:rPr>
              <w:t xml:space="preserve"> </w:t>
            </w:r>
            <w:r w:rsidRPr="00A74CDF">
              <w:rPr>
                <w:b/>
                <w:sz w:val="24"/>
                <w:szCs w:val="24"/>
              </w:rPr>
              <w:t>anladım;</w:t>
            </w:r>
            <w:r w:rsidRPr="00A74CDF">
              <w:rPr>
                <w:b/>
                <w:spacing w:val="4"/>
                <w:sz w:val="24"/>
                <w:szCs w:val="24"/>
              </w:rPr>
              <w:t xml:space="preserve"> </w:t>
            </w:r>
            <w:r w:rsidRPr="00A74CDF">
              <w:rPr>
                <w:b/>
                <w:sz w:val="24"/>
                <w:szCs w:val="24"/>
              </w:rPr>
              <w:t>burada</w:t>
            </w:r>
            <w:r w:rsidRPr="00A74CDF">
              <w:rPr>
                <w:b/>
                <w:spacing w:val="4"/>
                <w:sz w:val="24"/>
                <w:szCs w:val="24"/>
              </w:rPr>
              <w:t xml:space="preserve"> </w:t>
            </w:r>
            <w:r w:rsidRPr="00A74CDF">
              <w:rPr>
                <w:b/>
                <w:sz w:val="24"/>
                <w:szCs w:val="24"/>
              </w:rPr>
              <w:t>belirtilen</w:t>
            </w:r>
            <w:r w:rsidRPr="00A74CDF">
              <w:rPr>
                <w:b/>
                <w:spacing w:val="2"/>
                <w:sz w:val="24"/>
                <w:szCs w:val="24"/>
              </w:rPr>
              <w:t xml:space="preserve"> </w:t>
            </w:r>
            <w:r w:rsidRPr="00A74CDF">
              <w:rPr>
                <w:b/>
                <w:sz w:val="24"/>
                <w:szCs w:val="24"/>
              </w:rPr>
              <w:t>kapsamda</w:t>
            </w:r>
            <w:r w:rsidRPr="00A74CDF">
              <w:rPr>
                <w:b/>
                <w:spacing w:val="6"/>
                <w:sz w:val="24"/>
                <w:szCs w:val="24"/>
              </w:rPr>
              <w:t xml:space="preserve"> </w:t>
            </w:r>
            <w:r w:rsidRPr="00A74CDF">
              <w:rPr>
                <w:b/>
                <w:sz w:val="24"/>
                <w:szCs w:val="24"/>
              </w:rPr>
              <w:t>görevi</w:t>
            </w:r>
            <w:r w:rsidRPr="00A74CDF">
              <w:rPr>
                <w:b/>
                <w:spacing w:val="4"/>
                <w:sz w:val="24"/>
                <w:szCs w:val="24"/>
              </w:rPr>
              <w:t xml:space="preserve"> </w:t>
            </w:r>
            <w:r w:rsidRPr="00A74CDF">
              <w:rPr>
                <w:b/>
                <w:sz w:val="24"/>
                <w:szCs w:val="24"/>
              </w:rPr>
              <w:t>yerine</w:t>
            </w:r>
            <w:r w:rsidRPr="00A74CDF">
              <w:rPr>
                <w:b/>
                <w:spacing w:val="6"/>
                <w:sz w:val="24"/>
                <w:szCs w:val="24"/>
              </w:rPr>
              <w:t xml:space="preserve"> </w:t>
            </w:r>
            <w:r w:rsidRPr="00A74CDF">
              <w:rPr>
                <w:b/>
                <w:sz w:val="24"/>
                <w:szCs w:val="24"/>
              </w:rPr>
              <w:t>getirmeyi</w:t>
            </w:r>
            <w:r w:rsidRPr="00A74CDF">
              <w:rPr>
                <w:b/>
                <w:spacing w:val="2"/>
                <w:sz w:val="24"/>
                <w:szCs w:val="24"/>
              </w:rPr>
              <w:t xml:space="preserve"> </w:t>
            </w:r>
            <w:r w:rsidRPr="00A74CDF">
              <w:rPr>
                <w:b/>
                <w:sz w:val="24"/>
                <w:szCs w:val="24"/>
              </w:rPr>
              <w:t>kabul</w:t>
            </w:r>
            <w:r w:rsidRPr="00A74CDF">
              <w:rPr>
                <w:b/>
                <w:spacing w:val="1"/>
                <w:sz w:val="24"/>
                <w:szCs w:val="24"/>
              </w:rPr>
              <w:t xml:space="preserve"> </w:t>
            </w:r>
            <w:r w:rsidRPr="00A74CDF">
              <w:rPr>
                <w:b/>
                <w:sz w:val="24"/>
                <w:szCs w:val="24"/>
              </w:rPr>
              <w:t>ediyorum.</w:t>
            </w:r>
          </w:p>
        </w:tc>
      </w:tr>
      <w:tr w:rsidR="00E7190D" w:rsidRPr="00A74CDF" w:rsidTr="00E0153B">
        <w:trPr>
          <w:trHeight w:val="249"/>
        </w:trPr>
        <w:tc>
          <w:tcPr>
            <w:tcW w:w="3426" w:type="dxa"/>
          </w:tcPr>
          <w:p w:rsidR="00E7190D" w:rsidRPr="00A74CDF" w:rsidRDefault="00E7190D" w:rsidP="00E7190D">
            <w:pPr>
              <w:pStyle w:val="TableParagraph"/>
              <w:spacing w:before="87" w:line="142" w:lineRule="exact"/>
              <w:rPr>
                <w:b/>
                <w:sz w:val="24"/>
                <w:szCs w:val="24"/>
              </w:rPr>
            </w:pPr>
            <w:r w:rsidRPr="00A74CDF">
              <w:rPr>
                <w:b/>
                <w:sz w:val="24"/>
                <w:szCs w:val="24"/>
              </w:rPr>
              <w:t>Tebellüğ</w:t>
            </w:r>
            <w:r w:rsidRPr="00A74CDF">
              <w:rPr>
                <w:b/>
                <w:spacing w:val="-4"/>
                <w:sz w:val="24"/>
                <w:szCs w:val="24"/>
              </w:rPr>
              <w:t xml:space="preserve"> </w:t>
            </w:r>
            <w:r w:rsidRPr="00A74CDF">
              <w:rPr>
                <w:b/>
                <w:sz w:val="24"/>
                <w:szCs w:val="24"/>
              </w:rPr>
              <w:t>Eden</w:t>
            </w:r>
          </w:p>
        </w:tc>
        <w:tc>
          <w:tcPr>
            <w:tcW w:w="7185" w:type="dxa"/>
            <w:gridSpan w:val="2"/>
          </w:tcPr>
          <w:p w:rsidR="00E7190D" w:rsidRPr="00A74CDF" w:rsidRDefault="00E7190D" w:rsidP="00E7190D">
            <w:pPr>
              <w:pStyle w:val="TableParagraph"/>
              <w:spacing w:before="87" w:line="142" w:lineRule="exact"/>
              <w:rPr>
                <w:b/>
                <w:sz w:val="24"/>
                <w:szCs w:val="24"/>
              </w:rPr>
            </w:pPr>
            <w:r w:rsidRPr="00A74CDF">
              <w:rPr>
                <w:b/>
                <w:sz w:val="24"/>
                <w:szCs w:val="24"/>
              </w:rPr>
              <w:t>Tebliğ</w:t>
            </w:r>
            <w:r w:rsidRPr="00A74CDF">
              <w:rPr>
                <w:b/>
                <w:spacing w:val="-3"/>
                <w:sz w:val="24"/>
                <w:szCs w:val="24"/>
              </w:rPr>
              <w:t xml:space="preserve"> </w:t>
            </w:r>
            <w:r w:rsidRPr="00A74CDF">
              <w:rPr>
                <w:b/>
                <w:sz w:val="24"/>
                <w:szCs w:val="24"/>
              </w:rPr>
              <w:t>Eden</w:t>
            </w:r>
          </w:p>
        </w:tc>
      </w:tr>
      <w:tr w:rsidR="00E7190D" w:rsidRPr="00A74CDF" w:rsidTr="00E0153B">
        <w:trPr>
          <w:trHeight w:val="251"/>
        </w:trPr>
        <w:tc>
          <w:tcPr>
            <w:tcW w:w="3426" w:type="dxa"/>
          </w:tcPr>
          <w:p w:rsidR="00E7190D" w:rsidRPr="00A74CDF" w:rsidRDefault="00E7190D" w:rsidP="00E7190D">
            <w:pPr>
              <w:pStyle w:val="TableParagraph"/>
              <w:spacing w:before="87" w:line="144" w:lineRule="exact"/>
              <w:rPr>
                <w:sz w:val="24"/>
                <w:szCs w:val="24"/>
              </w:rPr>
            </w:pPr>
            <w:r w:rsidRPr="00A74CDF">
              <w:rPr>
                <w:sz w:val="24"/>
                <w:szCs w:val="24"/>
              </w:rPr>
              <w:t>Adı-Soyad</w:t>
            </w:r>
          </w:p>
        </w:tc>
        <w:tc>
          <w:tcPr>
            <w:tcW w:w="7185" w:type="dxa"/>
            <w:gridSpan w:val="2"/>
          </w:tcPr>
          <w:p w:rsidR="00E7190D" w:rsidRPr="00A74CDF" w:rsidRDefault="00E7190D" w:rsidP="00E7190D">
            <w:pPr>
              <w:pStyle w:val="TableParagraph"/>
              <w:spacing w:before="87" w:line="144" w:lineRule="exact"/>
              <w:rPr>
                <w:sz w:val="24"/>
                <w:szCs w:val="24"/>
              </w:rPr>
            </w:pPr>
            <w:r w:rsidRPr="00A74CDF">
              <w:rPr>
                <w:sz w:val="24"/>
                <w:szCs w:val="24"/>
              </w:rPr>
              <w:t>Ad-Soyad</w:t>
            </w:r>
          </w:p>
        </w:tc>
      </w:tr>
      <w:tr w:rsidR="00E7190D" w:rsidRPr="00A74CDF" w:rsidTr="00E0153B">
        <w:trPr>
          <w:trHeight w:val="254"/>
        </w:trPr>
        <w:tc>
          <w:tcPr>
            <w:tcW w:w="3426" w:type="dxa"/>
          </w:tcPr>
          <w:p w:rsidR="00E7190D" w:rsidRPr="00A74CDF" w:rsidRDefault="00E7190D" w:rsidP="00E7190D">
            <w:pPr>
              <w:pStyle w:val="TableParagraph"/>
              <w:spacing w:before="87" w:line="147" w:lineRule="exact"/>
              <w:rPr>
                <w:sz w:val="24"/>
                <w:szCs w:val="24"/>
              </w:rPr>
            </w:pPr>
            <w:r w:rsidRPr="00A74CDF">
              <w:rPr>
                <w:sz w:val="24"/>
                <w:szCs w:val="24"/>
              </w:rPr>
              <w:t>Tarih</w:t>
            </w:r>
          </w:p>
        </w:tc>
        <w:tc>
          <w:tcPr>
            <w:tcW w:w="7185" w:type="dxa"/>
            <w:gridSpan w:val="2"/>
          </w:tcPr>
          <w:p w:rsidR="00E7190D" w:rsidRPr="00A74CDF" w:rsidRDefault="00E7190D" w:rsidP="00E7190D">
            <w:pPr>
              <w:pStyle w:val="TableParagraph"/>
              <w:spacing w:before="87" w:line="147" w:lineRule="exact"/>
              <w:rPr>
                <w:sz w:val="24"/>
                <w:szCs w:val="24"/>
              </w:rPr>
            </w:pPr>
            <w:r w:rsidRPr="00A74CDF">
              <w:rPr>
                <w:sz w:val="24"/>
                <w:szCs w:val="24"/>
              </w:rPr>
              <w:t>Tarih</w:t>
            </w:r>
          </w:p>
        </w:tc>
      </w:tr>
      <w:tr w:rsidR="00E7190D" w:rsidRPr="00A74CDF" w:rsidTr="00E0153B">
        <w:trPr>
          <w:trHeight w:val="378"/>
        </w:trPr>
        <w:tc>
          <w:tcPr>
            <w:tcW w:w="3426" w:type="dxa"/>
          </w:tcPr>
          <w:p w:rsidR="00E7190D" w:rsidRPr="00A74CDF" w:rsidRDefault="00E7190D" w:rsidP="00E7190D">
            <w:pPr>
              <w:pStyle w:val="TableParagraph"/>
              <w:spacing w:before="87"/>
              <w:rPr>
                <w:sz w:val="24"/>
                <w:szCs w:val="24"/>
              </w:rPr>
            </w:pPr>
            <w:r w:rsidRPr="00A74CDF">
              <w:rPr>
                <w:sz w:val="24"/>
                <w:szCs w:val="24"/>
              </w:rPr>
              <w:t>İmza</w:t>
            </w:r>
          </w:p>
        </w:tc>
        <w:tc>
          <w:tcPr>
            <w:tcW w:w="7185" w:type="dxa"/>
            <w:gridSpan w:val="2"/>
          </w:tcPr>
          <w:p w:rsidR="00E7190D" w:rsidRPr="00A74CDF" w:rsidRDefault="00E7190D" w:rsidP="00E7190D">
            <w:pPr>
              <w:pStyle w:val="TableParagraph"/>
              <w:spacing w:before="87"/>
              <w:rPr>
                <w:sz w:val="24"/>
                <w:szCs w:val="24"/>
              </w:rPr>
            </w:pPr>
            <w:r w:rsidRPr="00A74CDF">
              <w:rPr>
                <w:sz w:val="24"/>
                <w:szCs w:val="24"/>
              </w:rPr>
              <w:t>İmza</w:t>
            </w:r>
          </w:p>
        </w:tc>
      </w:tr>
      <w:tr w:rsidR="00E7190D" w:rsidRPr="00A74CDF" w:rsidTr="00E0153B">
        <w:trPr>
          <w:trHeight w:val="335"/>
        </w:trPr>
        <w:tc>
          <w:tcPr>
            <w:tcW w:w="3426" w:type="dxa"/>
          </w:tcPr>
          <w:p w:rsidR="00E7190D" w:rsidRPr="00A74CDF" w:rsidRDefault="00E7190D" w:rsidP="00E7190D">
            <w:pPr>
              <w:pStyle w:val="TableParagraph"/>
              <w:rPr>
                <w:b/>
                <w:sz w:val="24"/>
                <w:szCs w:val="24"/>
              </w:rPr>
            </w:pPr>
            <w:r w:rsidRPr="00A74CDF">
              <w:rPr>
                <w:b/>
                <w:sz w:val="24"/>
                <w:szCs w:val="24"/>
              </w:rPr>
              <w:t>İzinlerde</w:t>
            </w:r>
            <w:r w:rsidRPr="00A74CDF">
              <w:rPr>
                <w:b/>
                <w:spacing w:val="-3"/>
                <w:sz w:val="24"/>
                <w:szCs w:val="24"/>
              </w:rPr>
              <w:t xml:space="preserve"> </w:t>
            </w:r>
            <w:r w:rsidRPr="00A74CDF">
              <w:rPr>
                <w:b/>
                <w:sz w:val="24"/>
                <w:szCs w:val="24"/>
              </w:rPr>
              <w:t>Yerine</w:t>
            </w:r>
            <w:r w:rsidRPr="00A74CDF">
              <w:rPr>
                <w:b/>
                <w:spacing w:val="-3"/>
                <w:sz w:val="24"/>
                <w:szCs w:val="24"/>
              </w:rPr>
              <w:t xml:space="preserve"> </w:t>
            </w:r>
            <w:r w:rsidRPr="00A74CDF">
              <w:rPr>
                <w:b/>
                <w:sz w:val="24"/>
                <w:szCs w:val="24"/>
              </w:rPr>
              <w:t>Vekâlet</w:t>
            </w:r>
            <w:r w:rsidRPr="00A74CDF">
              <w:rPr>
                <w:b/>
                <w:spacing w:val="-4"/>
                <w:sz w:val="24"/>
                <w:szCs w:val="24"/>
              </w:rPr>
              <w:t xml:space="preserve"> </w:t>
            </w:r>
            <w:r w:rsidRPr="00A74CDF">
              <w:rPr>
                <w:b/>
                <w:sz w:val="24"/>
                <w:szCs w:val="24"/>
              </w:rPr>
              <w:t>Edecek</w:t>
            </w:r>
            <w:r w:rsidRPr="00A74CDF">
              <w:rPr>
                <w:b/>
                <w:spacing w:val="-6"/>
                <w:sz w:val="24"/>
                <w:szCs w:val="24"/>
              </w:rPr>
              <w:t xml:space="preserve"> </w:t>
            </w:r>
            <w:r w:rsidRPr="00A74CDF">
              <w:rPr>
                <w:b/>
                <w:sz w:val="24"/>
                <w:szCs w:val="24"/>
              </w:rPr>
              <w:t>Personel</w:t>
            </w:r>
          </w:p>
        </w:tc>
        <w:tc>
          <w:tcPr>
            <w:tcW w:w="7185" w:type="dxa"/>
            <w:gridSpan w:val="2"/>
          </w:tcPr>
          <w:p w:rsidR="00E7190D" w:rsidRPr="00A74CDF" w:rsidRDefault="00E7190D" w:rsidP="00E7190D">
            <w:pPr>
              <w:pStyle w:val="TableParagraph"/>
              <w:spacing w:before="87"/>
              <w:rPr>
                <w:sz w:val="24"/>
                <w:szCs w:val="24"/>
              </w:rPr>
            </w:pPr>
            <w:r w:rsidRPr="00A74CDF">
              <w:rPr>
                <w:sz w:val="24"/>
                <w:szCs w:val="24"/>
              </w:rPr>
              <w:t>Ad-Soyad</w:t>
            </w:r>
          </w:p>
        </w:tc>
      </w:tr>
      <w:tr w:rsidR="00E7190D" w:rsidRPr="00A74CDF">
        <w:trPr>
          <w:trHeight w:val="253"/>
        </w:trPr>
        <w:tc>
          <w:tcPr>
            <w:tcW w:w="10611" w:type="dxa"/>
            <w:gridSpan w:val="3"/>
          </w:tcPr>
          <w:p w:rsidR="00E7190D" w:rsidRPr="00A74CDF" w:rsidRDefault="00E7190D" w:rsidP="00E7190D">
            <w:pPr>
              <w:pStyle w:val="TableParagraph"/>
              <w:spacing w:before="90" w:line="144" w:lineRule="exact"/>
              <w:rPr>
                <w:sz w:val="24"/>
                <w:szCs w:val="24"/>
              </w:rPr>
            </w:pPr>
            <w:r w:rsidRPr="00A74CDF">
              <w:rPr>
                <w:sz w:val="24"/>
                <w:szCs w:val="24"/>
              </w:rPr>
              <w:t>Tarih</w:t>
            </w:r>
          </w:p>
        </w:tc>
      </w:tr>
      <w:tr w:rsidR="00E7190D" w:rsidRPr="00A74CDF">
        <w:trPr>
          <w:trHeight w:val="527"/>
        </w:trPr>
        <w:tc>
          <w:tcPr>
            <w:tcW w:w="10611" w:type="dxa"/>
            <w:gridSpan w:val="3"/>
          </w:tcPr>
          <w:p w:rsidR="00E7190D" w:rsidRPr="00A74CDF" w:rsidRDefault="00E7190D" w:rsidP="00E7190D">
            <w:pPr>
              <w:pStyle w:val="TableParagraph"/>
              <w:spacing w:before="87"/>
              <w:rPr>
                <w:sz w:val="24"/>
                <w:szCs w:val="24"/>
              </w:rPr>
            </w:pPr>
            <w:r w:rsidRPr="00A74CDF">
              <w:rPr>
                <w:sz w:val="24"/>
                <w:szCs w:val="24"/>
              </w:rPr>
              <w:t>İmza</w:t>
            </w:r>
          </w:p>
        </w:tc>
      </w:tr>
    </w:tbl>
    <w:p w:rsidR="001F49C1" w:rsidRPr="00A74CDF" w:rsidRDefault="001F49C1">
      <w:pPr>
        <w:rPr>
          <w:sz w:val="24"/>
          <w:szCs w:val="24"/>
        </w:rPr>
      </w:pPr>
    </w:p>
    <w:sectPr w:rsidR="001F49C1" w:rsidRPr="00A74CDF">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828" w:rsidRDefault="00233828" w:rsidP="003323EE">
      <w:r>
        <w:separator/>
      </w:r>
    </w:p>
  </w:endnote>
  <w:endnote w:type="continuationSeparator" w:id="0">
    <w:p w:rsidR="00233828" w:rsidRDefault="00233828"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828" w:rsidRDefault="00233828" w:rsidP="003323EE">
      <w:r>
        <w:separator/>
      </w:r>
    </w:p>
  </w:footnote>
  <w:footnote w:type="continuationSeparator" w:id="0">
    <w:p w:rsidR="00233828" w:rsidRDefault="00233828"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95568"/>
    <w:multiLevelType w:val="hybridMultilevel"/>
    <w:tmpl w:val="DA441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C064E6"/>
    <w:multiLevelType w:val="hybridMultilevel"/>
    <w:tmpl w:val="4704B0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190405"/>
    <w:rsid w:val="001F49C1"/>
    <w:rsid w:val="00233828"/>
    <w:rsid w:val="003323EE"/>
    <w:rsid w:val="003A4D0B"/>
    <w:rsid w:val="00412CC5"/>
    <w:rsid w:val="004B779F"/>
    <w:rsid w:val="004C457B"/>
    <w:rsid w:val="004E5EBE"/>
    <w:rsid w:val="005E658E"/>
    <w:rsid w:val="00843F1E"/>
    <w:rsid w:val="008E0CEB"/>
    <w:rsid w:val="00943064"/>
    <w:rsid w:val="00A74CDF"/>
    <w:rsid w:val="00BE3B0D"/>
    <w:rsid w:val="00C701E9"/>
    <w:rsid w:val="00CA6A98"/>
    <w:rsid w:val="00D56EFE"/>
    <w:rsid w:val="00E0153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2072</Words>
  <Characters>11813</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11</cp:revision>
  <cp:lastPrinted>2023-11-14T12:59:00Z</cp:lastPrinted>
  <dcterms:created xsi:type="dcterms:W3CDTF">2023-11-02T08:24:00Z</dcterms:created>
  <dcterms:modified xsi:type="dcterms:W3CDTF">2023-11-14T13:01:00Z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