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91AC" w14:textId="77777777" w:rsidR="00B75070" w:rsidRDefault="00A26B25">
      <w:pPr>
        <w:tabs>
          <w:tab w:val="left" w:pos="7368"/>
        </w:tabs>
        <w:ind w:left="140"/>
        <w:rPr>
          <w:rFonts w:ascii="Times New Roman"/>
          <w:sz w:val="20"/>
        </w:rPr>
      </w:pPr>
      <w:r w:rsidRPr="00A26B25">
        <w:rPr>
          <w:rFonts w:ascii="Times New Roman"/>
          <w:noProof/>
          <w:position w:val="3"/>
          <w:sz w:val="20"/>
        </w:rPr>
        <w:drawing>
          <wp:inline distT="0" distB="0" distL="0" distR="0" wp14:anchorId="2AFD0FE0" wp14:editId="4956BC32">
            <wp:extent cx="1181923" cy="507638"/>
            <wp:effectExtent l="19050" t="0" r="0" b="0"/>
            <wp:docPr id="2" name="Resim 2" descr="https://www.munzur.edu.tr/medya/haber/orj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zur.edu.tr/medya/haber/orj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23" cy="507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826">
        <w:rPr>
          <w:rFonts w:ascii="Times New Roman"/>
          <w:position w:val="3"/>
          <w:sz w:val="20"/>
        </w:rPr>
        <w:tab/>
      </w:r>
      <w:r w:rsidR="00000000">
        <w:rPr>
          <w:rFonts w:ascii="Times New Roman"/>
          <w:sz w:val="20"/>
        </w:rPr>
      </w:r>
      <w:r w:rsidR="00000000">
        <w:rPr>
          <w:rFonts w:ascii="Times New Roman"/>
          <w:sz w:val="20"/>
        </w:rPr>
        <w:pict w14:anchorId="5A40D6B2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6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2790B13C" w14:textId="77777777" w:rsidR="00B75070" w:rsidRDefault="00B75070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5A3B4BC0" w14:textId="77777777" w:rsidR="00B75070" w:rsidRDefault="00B75070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378"/>
      </w:tblGrid>
      <w:tr w:rsidR="00B75070" w14:paraId="47E501F7" w14:textId="77777777">
        <w:trPr>
          <w:trHeight w:val="259"/>
        </w:trPr>
        <w:tc>
          <w:tcPr>
            <w:tcW w:w="3258" w:type="dxa"/>
            <w:shd w:val="clear" w:color="auto" w:fill="F1F1F1"/>
          </w:tcPr>
          <w:p w14:paraId="2FD5DD8B" w14:textId="77777777" w:rsidR="00B75070" w:rsidRDefault="00187826">
            <w:pPr>
              <w:pStyle w:val="TableParagraph"/>
              <w:spacing w:line="239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78" w:type="dxa"/>
          </w:tcPr>
          <w:p w14:paraId="3AA0DA57" w14:textId="417B2F9F" w:rsidR="00B75070" w:rsidRDefault="0073546E">
            <w:pPr>
              <w:pStyle w:val="TableParagraph"/>
              <w:spacing w:line="239" w:lineRule="exact"/>
              <w:ind w:left="107"/>
            </w:pPr>
            <w:r w:rsidRPr="0073546E">
              <w:rPr>
                <w:spacing w:val="-10"/>
              </w:rPr>
              <w:t>Güzel Sanatlar, Tasarım ve Mimarlık Fakültesi</w:t>
            </w:r>
          </w:p>
        </w:tc>
      </w:tr>
      <w:tr w:rsidR="00B75070" w14:paraId="61DC421B" w14:textId="77777777">
        <w:trPr>
          <w:trHeight w:val="256"/>
        </w:trPr>
        <w:tc>
          <w:tcPr>
            <w:tcW w:w="3258" w:type="dxa"/>
            <w:shd w:val="clear" w:color="auto" w:fill="F1F1F1"/>
          </w:tcPr>
          <w:p w14:paraId="378929B6" w14:textId="5DFF70EE" w:rsidR="00B75070" w:rsidRDefault="00187826">
            <w:pPr>
              <w:pStyle w:val="TableParagraph"/>
              <w:spacing w:line="236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73546E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Unvanı</w:t>
            </w:r>
          </w:p>
        </w:tc>
        <w:tc>
          <w:tcPr>
            <w:tcW w:w="6378" w:type="dxa"/>
          </w:tcPr>
          <w:p w14:paraId="241201D0" w14:textId="22D71C6A" w:rsidR="00B75070" w:rsidRDefault="00187826">
            <w:pPr>
              <w:pStyle w:val="TableParagraph"/>
              <w:spacing w:line="236" w:lineRule="exact"/>
              <w:ind w:left="107"/>
            </w:pPr>
            <w:r>
              <w:t>Taşınır</w:t>
            </w:r>
            <w:r w:rsidR="0073546E">
              <w:t xml:space="preserve"> </w:t>
            </w:r>
            <w:r>
              <w:t>Kontrol</w:t>
            </w:r>
            <w:r w:rsidR="0073546E">
              <w:t xml:space="preserve"> </w:t>
            </w:r>
            <w:r>
              <w:rPr>
                <w:spacing w:val="-2"/>
              </w:rPr>
              <w:t>Yetkilisi</w:t>
            </w:r>
          </w:p>
        </w:tc>
      </w:tr>
      <w:tr w:rsidR="00B75070" w14:paraId="4DC59838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59E0F2D4" w14:textId="1EB374F4" w:rsidR="00B75070" w:rsidRDefault="00187826">
            <w:pPr>
              <w:pStyle w:val="TableParagraph"/>
              <w:spacing w:line="239" w:lineRule="exact"/>
              <w:ind w:right="93"/>
              <w:jc w:val="right"/>
              <w:rPr>
                <w:b/>
              </w:rPr>
            </w:pPr>
            <w:r>
              <w:rPr>
                <w:b/>
                <w:color w:val="001F5F"/>
              </w:rPr>
              <w:t>En</w:t>
            </w:r>
            <w:r w:rsidR="0073546E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Yakın</w:t>
            </w:r>
            <w:r>
              <w:rPr>
                <w:b/>
                <w:color w:val="001F5F"/>
                <w:spacing w:val="-2"/>
              </w:rPr>
              <w:t xml:space="preserve"> Yönetici</w:t>
            </w:r>
          </w:p>
        </w:tc>
        <w:tc>
          <w:tcPr>
            <w:tcW w:w="6378" w:type="dxa"/>
          </w:tcPr>
          <w:p w14:paraId="25D093DF" w14:textId="76283AE9" w:rsidR="00B75070" w:rsidRDefault="0073546E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Dekan (Harcama Yetkilisi)</w:t>
            </w:r>
          </w:p>
        </w:tc>
      </w:tr>
      <w:tr w:rsidR="00B75070" w14:paraId="45DFD1BC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306D7DC0" w14:textId="659A77A0" w:rsidR="00B75070" w:rsidRDefault="00187826">
            <w:pPr>
              <w:pStyle w:val="TableParagraph"/>
              <w:spacing w:line="239" w:lineRule="exact"/>
              <w:ind w:right="94"/>
              <w:jc w:val="right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 w:rsidR="0073546E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 w:rsidR="0073546E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Edecek</w:t>
            </w:r>
          </w:p>
        </w:tc>
        <w:tc>
          <w:tcPr>
            <w:tcW w:w="6378" w:type="dxa"/>
          </w:tcPr>
          <w:p w14:paraId="737E0DAE" w14:textId="43013E2C" w:rsidR="00B75070" w:rsidRDefault="00187826">
            <w:pPr>
              <w:pStyle w:val="TableParagraph"/>
              <w:spacing w:line="239" w:lineRule="exact"/>
              <w:ind w:left="107"/>
            </w:pPr>
            <w:r>
              <w:t>Görevlendirilen</w:t>
            </w:r>
            <w:r w:rsidR="0073546E">
              <w:t xml:space="preserve"> </w:t>
            </w:r>
            <w:r>
              <w:rPr>
                <w:spacing w:val="-2"/>
              </w:rPr>
              <w:t>Personel</w:t>
            </w:r>
          </w:p>
        </w:tc>
      </w:tr>
    </w:tbl>
    <w:p w14:paraId="367DE726" w14:textId="77777777" w:rsidR="00B75070" w:rsidRDefault="00B75070">
      <w:pPr>
        <w:pStyle w:val="GvdeMetni"/>
        <w:spacing w:before="2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B75070" w14:paraId="45541BD9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17196C15" w14:textId="3ED87A69" w:rsidR="00B75070" w:rsidRDefault="00187826">
            <w:pPr>
              <w:pStyle w:val="TableParagraph"/>
              <w:spacing w:line="239" w:lineRule="exact"/>
              <w:ind w:left="1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 w:rsidR="0073546E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 w:rsidR="0073546E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B75070" w14:paraId="3363EF61" w14:textId="77777777">
        <w:trPr>
          <w:trHeight w:val="1547"/>
        </w:trPr>
        <w:tc>
          <w:tcPr>
            <w:tcW w:w="9636" w:type="dxa"/>
          </w:tcPr>
          <w:p w14:paraId="46BD32D7" w14:textId="77777777" w:rsidR="00B75070" w:rsidRDefault="00B75070">
            <w:pPr>
              <w:pStyle w:val="TableParagraph"/>
              <w:spacing w:before="3"/>
              <w:rPr>
                <w:rFonts w:ascii="Times New Roman"/>
              </w:rPr>
            </w:pPr>
          </w:p>
          <w:p w14:paraId="6354483B" w14:textId="56F78E28" w:rsidR="00B75070" w:rsidRDefault="00A26B25">
            <w:pPr>
              <w:pStyle w:val="TableParagraph"/>
              <w:ind w:left="110" w:right="92"/>
              <w:jc w:val="both"/>
            </w:pPr>
            <w:r>
              <w:t>Munzur</w:t>
            </w:r>
            <w:r w:rsidR="00187826">
              <w:t xml:space="preserve"> Üniversitesi üst yönetimi tarafından belirlenen amaç ve ilkelere uygun olarak; birimin tüm faaliyetleri ile ilgili, etkenlik ve verimlilik ilkelerine uygun olarak yürütülmesi amacıyla çalışmalar yapmak.</w:t>
            </w:r>
            <w:r w:rsidR="0073546E">
              <w:t xml:space="preserve"> </w:t>
            </w:r>
            <w:r w:rsidR="00187826">
              <w:t>Taşınır</w:t>
            </w:r>
            <w:r w:rsidR="0073546E">
              <w:t xml:space="preserve"> </w:t>
            </w:r>
            <w:r w:rsidR="00187826">
              <w:t>kayıt</w:t>
            </w:r>
            <w:r w:rsidR="0073546E">
              <w:t xml:space="preserve"> </w:t>
            </w:r>
            <w:r w:rsidR="00187826">
              <w:t>yetkilisininyapmışolduğukayıtveişlemleriledüzenlediğibelgevecetvellerin mevzuata ve mali tablolara uygunluğunu kontrol etmek.</w:t>
            </w:r>
          </w:p>
        </w:tc>
      </w:tr>
    </w:tbl>
    <w:p w14:paraId="1BE31DF4" w14:textId="77777777" w:rsidR="00B75070" w:rsidRDefault="00B75070">
      <w:pPr>
        <w:pStyle w:val="GvdeMetni"/>
        <w:spacing w:before="2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B75070" w14:paraId="028195CA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7300D894" w14:textId="646BACD1" w:rsidR="00B75070" w:rsidRDefault="00187826">
            <w:pPr>
              <w:pStyle w:val="TableParagraph"/>
              <w:spacing w:before="2" w:line="237" w:lineRule="exact"/>
              <w:ind w:left="16" w:right="6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 w:rsidR="0073546E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 w:rsidR="0073546E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2"/>
              </w:rPr>
              <w:t xml:space="preserve"> Sorumluluklar</w:t>
            </w:r>
          </w:p>
        </w:tc>
      </w:tr>
      <w:tr w:rsidR="00B75070" w14:paraId="4F50EDC3" w14:textId="77777777">
        <w:trPr>
          <w:trHeight w:val="6312"/>
        </w:trPr>
        <w:tc>
          <w:tcPr>
            <w:tcW w:w="9636" w:type="dxa"/>
          </w:tcPr>
          <w:p w14:paraId="405C08C6" w14:textId="77777777" w:rsidR="00B75070" w:rsidRDefault="00B75070">
            <w:pPr>
              <w:pStyle w:val="TableParagraph"/>
              <w:spacing w:before="6"/>
              <w:rPr>
                <w:rFonts w:ascii="Times New Roman"/>
              </w:rPr>
            </w:pPr>
          </w:p>
          <w:p w14:paraId="25C97C16" w14:textId="11D1C956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100"/>
            </w:pPr>
            <w:r>
              <w:t>Taşınır kayıt ve işlemleri ile ilgili olarak düzenlenen belge ve cetvellerin mevzuata ve mali</w:t>
            </w:r>
            <w:r w:rsidR="0073546E">
              <w:t xml:space="preserve"> </w:t>
            </w:r>
            <w:r>
              <w:t>tablolara uygunluğunu kontrol etmek.</w:t>
            </w:r>
          </w:p>
          <w:p w14:paraId="3DAA0E8A" w14:textId="77777777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9"/>
            </w:pPr>
            <w:r>
              <w:t xml:space="preserve">HarcamaBirimiTaşınırMalYönetimHesabıCetveliniimzalayarakharcamayetkilisine </w:t>
            </w:r>
            <w:r>
              <w:rPr>
                <w:spacing w:val="-2"/>
              </w:rPr>
              <w:t>sunmak.</w:t>
            </w:r>
          </w:p>
          <w:p w14:paraId="3FFCA6F7" w14:textId="77777777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spacing w:line="269" w:lineRule="exact"/>
            </w:pPr>
            <w:r>
              <w:t>Göreviningerektirdiğihallerdebağlıdiğerşubeveservislerdekipersonelle</w:t>
            </w:r>
            <w:r>
              <w:rPr>
                <w:spacing w:val="-2"/>
              </w:rPr>
              <w:t>görüşmek.</w:t>
            </w:r>
          </w:p>
          <w:p w14:paraId="5A9E1B9C" w14:textId="0068E1CD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7"/>
              <w:jc w:val="both"/>
            </w:pPr>
            <w:r>
              <w:t>Göreviningerektirdiğikonulardaiçdüzenlemelerineuygunolarakdiğerşubeveservislerdeki personelle iş</w:t>
            </w:r>
            <w:r w:rsidR="0073546E">
              <w:t xml:space="preserve"> </w:t>
            </w:r>
            <w:r>
              <w:t>birliği yapmak.</w:t>
            </w:r>
          </w:p>
          <w:p w14:paraId="7E960D41" w14:textId="77777777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7"/>
              <w:jc w:val="both"/>
            </w:pPr>
            <w:r>
              <w:t>Görevlerini yaparken, işin normal akışını aksatmamak, personel ile uyumlu çalışmak, işlerin zamanında ve tam olarak bitirilmesi için kendinden beklenen azami gayreti göstermek.</w:t>
            </w:r>
          </w:p>
          <w:p w14:paraId="5D8771CB" w14:textId="77777777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7"/>
              <w:jc w:val="both"/>
            </w:pPr>
            <w:r>
              <w:t>GerçekleştirdiğifaaliyetlerinakıbetiileilgiliolarakHarcamaYetkilisineperiyodikolarakbilgi vermek; verilen görevlerin, herhangi bir nedenle zamanında bitirilemeyeceği durumlarda, gecikmeye meydan vermeden, Harcama Yetkilisini konudan haberdar etmek.</w:t>
            </w:r>
          </w:p>
          <w:p w14:paraId="30256A44" w14:textId="77777777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1"/>
              </w:tabs>
              <w:spacing w:before="1" w:line="269" w:lineRule="exact"/>
              <w:ind w:left="851" w:hanging="359"/>
              <w:jc w:val="both"/>
            </w:pPr>
            <w:r>
              <w:t>GerçekleştirdiğifaaliyetlerleilgilisorunlarıvetavsiyeleriHarcamaYetkilisine</w:t>
            </w:r>
            <w:r>
              <w:rPr>
                <w:spacing w:val="-2"/>
              </w:rPr>
              <w:t>iletmek,</w:t>
            </w:r>
          </w:p>
          <w:p w14:paraId="266A6D4D" w14:textId="77777777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100"/>
              <w:jc w:val="both"/>
            </w:pPr>
            <w:r>
              <w:t>Görevi ile ilgili süreçleri Üniversitemiz Kalite Politikası ve Kalite Yönetim Sistemi çerçevesinde, kalite hedefleri ve prosedürlerine uygun olarak yürütmek,</w:t>
            </w:r>
          </w:p>
          <w:p w14:paraId="5BEFD818" w14:textId="77777777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100"/>
              <w:jc w:val="both"/>
            </w:pPr>
            <w:r>
              <w:t>Bağlı bulunduğu yönetici veya üst yöneticilerin, görev alanı ile ilgili vereceği diğer işleri iş sağlığı ve güvenliği kurallarına uygun olarak yapmak,</w:t>
            </w:r>
          </w:p>
          <w:p w14:paraId="1B42089B" w14:textId="1F2E9336" w:rsidR="00B75070" w:rsidRDefault="00187826">
            <w:pPr>
              <w:pStyle w:val="TableParagraph"/>
              <w:numPr>
                <w:ilvl w:val="0"/>
                <w:numId w:val="1"/>
              </w:numPr>
              <w:tabs>
                <w:tab w:val="left" w:pos="852"/>
              </w:tabs>
              <w:ind w:right="93"/>
              <w:jc w:val="both"/>
            </w:pPr>
            <w:r>
              <w:t>Taşınır</w:t>
            </w:r>
            <w:r w:rsidR="0073546E">
              <w:t xml:space="preserve"> </w:t>
            </w:r>
            <w:r>
              <w:t>Kontrol</w:t>
            </w:r>
            <w:r w:rsidR="0073546E">
              <w:t xml:space="preserve"> </w:t>
            </w:r>
            <w:r>
              <w:t>Yetkilisi,</w:t>
            </w:r>
            <w:r w:rsidR="0073546E">
              <w:t xml:space="preserve"> </w:t>
            </w:r>
            <w:r>
              <w:t>yukarıda</w:t>
            </w:r>
            <w:r w:rsidR="0073546E">
              <w:t xml:space="preserve"> </w:t>
            </w:r>
            <w:r>
              <w:t>yazılı</w:t>
            </w:r>
            <w:r w:rsidR="0073546E">
              <w:t xml:space="preserve"> </w:t>
            </w:r>
            <w:r>
              <w:t>olan</w:t>
            </w:r>
            <w:r w:rsidR="0073546E">
              <w:t xml:space="preserve"> </w:t>
            </w:r>
            <w:r>
              <w:t>bütün</w:t>
            </w:r>
            <w:r w:rsidR="0073546E">
              <w:t xml:space="preserve"> </w:t>
            </w:r>
            <w:r>
              <w:t>bu</w:t>
            </w:r>
            <w:r w:rsidR="0073546E">
              <w:t xml:space="preserve"> </w:t>
            </w:r>
            <w:r>
              <w:t>görevleri</w:t>
            </w:r>
            <w:r w:rsidR="0073546E">
              <w:t xml:space="preserve"> </w:t>
            </w:r>
            <w:r>
              <w:t>kanunlara</w:t>
            </w:r>
            <w:r w:rsidR="0073546E">
              <w:t xml:space="preserve"> </w:t>
            </w:r>
            <w:r>
              <w:t>ve</w:t>
            </w:r>
            <w:r w:rsidR="0073546E">
              <w:t xml:space="preserve"> </w:t>
            </w:r>
            <w:r>
              <w:t>yönetmeliklere uygun</w:t>
            </w:r>
            <w:r w:rsidR="0073546E">
              <w:t xml:space="preserve"> </w:t>
            </w:r>
            <w:r>
              <w:t>olarak</w:t>
            </w:r>
            <w:r w:rsidR="0073546E">
              <w:t xml:space="preserve"> </w:t>
            </w:r>
            <w:r>
              <w:t>yerine</w:t>
            </w:r>
            <w:r w:rsidR="0073546E">
              <w:t xml:space="preserve"> </w:t>
            </w:r>
            <w:r>
              <w:t>getirirken</w:t>
            </w:r>
            <w:r w:rsidR="0073546E">
              <w:t xml:space="preserve"> </w:t>
            </w:r>
            <w:r>
              <w:t>idari</w:t>
            </w:r>
            <w:r w:rsidR="0073546E">
              <w:t xml:space="preserve"> </w:t>
            </w:r>
            <w:r>
              <w:t>birimlerde;</w:t>
            </w:r>
            <w:r w:rsidR="0073546E">
              <w:t xml:space="preserve"> </w:t>
            </w:r>
            <w:r>
              <w:t>Müdürüne,</w:t>
            </w:r>
            <w:r w:rsidR="0073546E">
              <w:t xml:space="preserve"> </w:t>
            </w:r>
            <w:r>
              <w:t>Daire</w:t>
            </w:r>
            <w:r w:rsidR="0073546E">
              <w:t xml:space="preserve"> </w:t>
            </w:r>
            <w:r>
              <w:t>Başkanına,</w:t>
            </w:r>
            <w:r w:rsidR="0073546E">
              <w:t xml:space="preserve"> </w:t>
            </w:r>
            <w:r>
              <w:t>Genel</w:t>
            </w:r>
            <w:r w:rsidR="0073546E">
              <w:t xml:space="preserve"> </w:t>
            </w:r>
            <w:r>
              <w:t>Sekretere akademik birimlerde; Yüksekokul/Fakülte Sekreterine, Yüksekokul/Fakülte Müdür Yardımcısına, Yüksekokul Müdürü veya Dekanına karşı sorumludur. Koordinatörlüklerde Müdür Yardımcısı ve Müdüre karşı sorumludur.</w:t>
            </w:r>
          </w:p>
        </w:tc>
      </w:tr>
    </w:tbl>
    <w:p w14:paraId="6EBE284E" w14:textId="77777777" w:rsidR="00B75070" w:rsidRDefault="00B75070">
      <w:pPr>
        <w:pStyle w:val="GvdeMetni"/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B75070" w14:paraId="2606CCBF" w14:textId="77777777">
        <w:trPr>
          <w:trHeight w:val="256"/>
        </w:trPr>
        <w:tc>
          <w:tcPr>
            <w:tcW w:w="4815" w:type="dxa"/>
            <w:shd w:val="clear" w:color="auto" w:fill="F1F1F1"/>
          </w:tcPr>
          <w:p w14:paraId="101D29B5" w14:textId="77777777" w:rsidR="00B75070" w:rsidRDefault="00187826">
            <w:pPr>
              <w:pStyle w:val="TableParagraph"/>
              <w:spacing w:line="236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49D5B17C" w14:textId="77777777" w:rsidR="00B75070" w:rsidRDefault="00187826">
            <w:pPr>
              <w:pStyle w:val="TableParagraph"/>
              <w:spacing w:line="236" w:lineRule="exact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B75070" w14:paraId="77F42823" w14:textId="77777777">
        <w:trPr>
          <w:trHeight w:val="774"/>
        </w:trPr>
        <w:tc>
          <w:tcPr>
            <w:tcW w:w="4815" w:type="dxa"/>
          </w:tcPr>
          <w:p w14:paraId="6DE98809" w14:textId="225EF3BB" w:rsidR="00B75070" w:rsidRDefault="00187826">
            <w:pPr>
              <w:pStyle w:val="TableParagraph"/>
              <w:spacing w:line="257" w:lineRule="exact"/>
              <w:ind w:left="386" w:firstLine="122"/>
            </w:pPr>
            <w:r>
              <w:t>Bu</w:t>
            </w:r>
            <w:r w:rsidR="0073546E">
              <w:t xml:space="preserve"> </w:t>
            </w:r>
            <w:r>
              <w:t>dokümanda</w:t>
            </w:r>
            <w:r w:rsidR="0073546E">
              <w:t xml:space="preserve"> </w:t>
            </w:r>
            <w:r>
              <w:t>açıklanan</w:t>
            </w:r>
            <w:r w:rsidR="0073546E">
              <w:t xml:space="preserve"> </w:t>
            </w:r>
            <w:r>
              <w:t>görev</w:t>
            </w:r>
            <w:r w:rsidR="0073546E">
              <w:t xml:space="preserve"> </w:t>
            </w:r>
            <w:r>
              <w:rPr>
                <w:spacing w:val="-2"/>
              </w:rPr>
              <w:t>tanımını</w:t>
            </w:r>
          </w:p>
          <w:p w14:paraId="3314BA81" w14:textId="69D45229" w:rsidR="00B75070" w:rsidRDefault="00187826">
            <w:pPr>
              <w:pStyle w:val="TableParagraph"/>
              <w:spacing w:line="256" w:lineRule="exact"/>
              <w:ind w:left="2049" w:hanging="1664"/>
            </w:pPr>
            <w:r>
              <w:t>okudum,</w:t>
            </w:r>
            <w:r w:rsidR="0073546E">
              <w:t xml:space="preserve"> </w:t>
            </w:r>
            <w:r>
              <w:t>yerine</w:t>
            </w:r>
            <w:r w:rsidR="0073546E">
              <w:t xml:space="preserve"> </w:t>
            </w:r>
            <w:r>
              <w:t>getirmeyi</w:t>
            </w:r>
            <w:r w:rsidR="0073546E">
              <w:t xml:space="preserve"> </w:t>
            </w:r>
            <w:r>
              <w:t>kabul</w:t>
            </w:r>
            <w:r w:rsidR="0073546E">
              <w:t xml:space="preserve"> </w:t>
            </w:r>
            <w:r>
              <w:t>ve</w:t>
            </w:r>
            <w:r w:rsidR="0073546E">
              <w:t xml:space="preserve"> </w:t>
            </w:r>
            <w:r>
              <w:t xml:space="preserve">taahhüt </w:t>
            </w:r>
            <w:r>
              <w:rPr>
                <w:spacing w:val="-2"/>
              </w:rPr>
              <w:t>ederim.</w:t>
            </w:r>
          </w:p>
        </w:tc>
        <w:tc>
          <w:tcPr>
            <w:tcW w:w="4815" w:type="dxa"/>
            <w:vMerge w:val="restart"/>
          </w:tcPr>
          <w:p w14:paraId="3D43BCCE" w14:textId="77777777" w:rsidR="00B75070" w:rsidRDefault="00B75070">
            <w:pPr>
              <w:pStyle w:val="TableParagraph"/>
              <w:rPr>
                <w:rFonts w:ascii="Times New Roman"/>
              </w:rPr>
            </w:pPr>
          </w:p>
          <w:p w14:paraId="6AAF11C9" w14:textId="77777777" w:rsidR="00B75070" w:rsidRDefault="00B75070">
            <w:pPr>
              <w:pStyle w:val="TableParagraph"/>
              <w:spacing w:before="9"/>
              <w:rPr>
                <w:rFonts w:ascii="Times New Roman"/>
              </w:rPr>
            </w:pPr>
          </w:p>
          <w:p w14:paraId="594A3BE3" w14:textId="77777777" w:rsidR="00B75070" w:rsidRDefault="00187826">
            <w:pPr>
              <w:pStyle w:val="TableParagraph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A26B25">
              <w:rPr>
                <w:b/>
                <w:color w:val="001F5F"/>
                <w:spacing w:val="-4"/>
              </w:rPr>
              <w:t>23</w:t>
            </w:r>
          </w:p>
          <w:p w14:paraId="0FE85493" w14:textId="77777777" w:rsidR="00B75070" w:rsidRDefault="00B75070">
            <w:pPr>
              <w:pStyle w:val="TableParagraph"/>
              <w:rPr>
                <w:rFonts w:ascii="Times New Roman"/>
              </w:rPr>
            </w:pPr>
          </w:p>
          <w:p w14:paraId="5F014E76" w14:textId="77777777" w:rsidR="00B75070" w:rsidRDefault="00B75070">
            <w:pPr>
              <w:pStyle w:val="TableParagraph"/>
              <w:rPr>
                <w:rFonts w:ascii="Times New Roman"/>
              </w:rPr>
            </w:pPr>
          </w:p>
          <w:p w14:paraId="502BF482" w14:textId="77777777" w:rsidR="00B75070" w:rsidRDefault="00B75070">
            <w:pPr>
              <w:pStyle w:val="TableParagraph"/>
              <w:rPr>
                <w:rFonts w:ascii="Times New Roman"/>
              </w:rPr>
            </w:pPr>
          </w:p>
          <w:p w14:paraId="415011CB" w14:textId="77777777" w:rsidR="00B75070" w:rsidRDefault="00B75070">
            <w:pPr>
              <w:pStyle w:val="TableParagraph"/>
              <w:spacing w:before="22"/>
              <w:rPr>
                <w:rFonts w:ascii="Times New Roman"/>
              </w:rPr>
            </w:pPr>
          </w:p>
          <w:p w14:paraId="37C7682C" w14:textId="77777777" w:rsidR="00B75070" w:rsidRDefault="00187826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</w:tr>
      <w:tr w:rsidR="00B75070" w14:paraId="19E09603" w14:textId="77777777">
        <w:trPr>
          <w:trHeight w:val="1805"/>
        </w:trPr>
        <w:tc>
          <w:tcPr>
            <w:tcW w:w="4815" w:type="dxa"/>
          </w:tcPr>
          <w:p w14:paraId="6CB4C3D8" w14:textId="77777777" w:rsidR="00B75070" w:rsidRDefault="00B75070">
            <w:pPr>
              <w:pStyle w:val="TableParagraph"/>
              <w:spacing w:before="3"/>
              <w:rPr>
                <w:rFonts w:ascii="Times New Roman"/>
              </w:rPr>
            </w:pPr>
          </w:p>
          <w:p w14:paraId="6DCA1C7E" w14:textId="77777777" w:rsidR="00B75070" w:rsidRDefault="00187826">
            <w:pPr>
              <w:pStyle w:val="TableParagraph"/>
              <w:spacing w:before="1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A26B25">
              <w:rPr>
                <w:b/>
                <w:color w:val="001F5F"/>
                <w:spacing w:val="-4"/>
              </w:rPr>
              <w:t>23</w:t>
            </w:r>
          </w:p>
          <w:p w14:paraId="7DB404AE" w14:textId="77777777" w:rsidR="00B75070" w:rsidRDefault="00B75070">
            <w:pPr>
              <w:pStyle w:val="TableParagraph"/>
              <w:rPr>
                <w:rFonts w:ascii="Times New Roman"/>
              </w:rPr>
            </w:pPr>
          </w:p>
          <w:p w14:paraId="7E24919A" w14:textId="77777777" w:rsidR="00B75070" w:rsidRDefault="00B75070">
            <w:pPr>
              <w:pStyle w:val="TableParagraph"/>
              <w:spacing w:before="11"/>
              <w:rPr>
                <w:rFonts w:ascii="Times New Roman"/>
              </w:rPr>
            </w:pPr>
          </w:p>
          <w:p w14:paraId="5BF2ADAA" w14:textId="77777777" w:rsidR="00B75070" w:rsidRDefault="00187826">
            <w:pPr>
              <w:pStyle w:val="TableParagraph"/>
              <w:ind w:left="1724" w:right="1707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07FD422E" w14:textId="77777777" w:rsidR="00B75070" w:rsidRDefault="00B75070">
            <w:pPr>
              <w:rPr>
                <w:sz w:val="2"/>
                <w:szCs w:val="2"/>
              </w:rPr>
            </w:pPr>
          </w:p>
        </w:tc>
      </w:tr>
    </w:tbl>
    <w:p w14:paraId="57E7A683" w14:textId="77777777" w:rsidR="00B75070" w:rsidRDefault="00B75070">
      <w:pPr>
        <w:pStyle w:val="GvdeMetni"/>
        <w:spacing w:before="6"/>
        <w:rPr>
          <w:rFonts w:ascii="Times New Roman"/>
          <w:sz w:val="22"/>
        </w:rPr>
      </w:pPr>
    </w:p>
    <w:p w14:paraId="6CEBDCFC" w14:textId="77777777" w:rsidR="00B75070" w:rsidRDefault="00187826">
      <w:pPr>
        <w:pStyle w:val="Balk11"/>
        <w:ind w:firstLine="0"/>
      </w:pPr>
      <w:r>
        <w:rPr>
          <w:color w:val="001F5F"/>
        </w:rPr>
        <w:t>REVİZYON</w:t>
      </w:r>
      <w:r>
        <w:rPr>
          <w:color w:val="001F5F"/>
          <w:spacing w:val="-2"/>
        </w:rPr>
        <w:t>BİLGİLERİ</w:t>
      </w:r>
    </w:p>
    <w:p w14:paraId="2F8990E1" w14:textId="77777777" w:rsidR="00B75070" w:rsidRDefault="00B75070">
      <w:pPr>
        <w:pStyle w:val="GvdeMetni"/>
        <w:spacing w:before="82"/>
        <w:rPr>
          <w:b/>
          <w:sz w:val="20"/>
        </w:rPr>
      </w:pPr>
    </w:p>
    <w:p w14:paraId="4B87DFC7" w14:textId="77777777" w:rsidR="00B75070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3CC9E914">
          <v:group id="docshapegroup6" o:spid="_x0000_s2053" style="width:484.9pt;height:.5pt;mso-position-horizontal-relative:char;mso-position-vertical-relative:line" coordsize="9698,10">
            <v:rect id="docshape7" o:spid="_x0000_s2054" style="position:absolute;width:9698;height:10" fillcolor="#bebebe" stroked="f"/>
            <w10:anchorlock/>
          </v:group>
        </w:pict>
      </w:r>
    </w:p>
    <w:p w14:paraId="36A0BF8B" w14:textId="77777777" w:rsidR="00B75070" w:rsidRDefault="00B75070">
      <w:pPr>
        <w:pStyle w:val="GvdeMetni"/>
        <w:spacing w:line="20" w:lineRule="exact"/>
        <w:rPr>
          <w:sz w:val="2"/>
        </w:rPr>
        <w:sectPr w:rsidR="00B75070">
          <w:headerReference w:type="default" r:id="rId8"/>
          <w:footerReference w:type="default" r:id="rId9"/>
          <w:type w:val="continuous"/>
          <w:pgSz w:w="11910" w:h="16840"/>
          <w:pgMar w:top="560" w:right="992" w:bottom="640" w:left="992" w:header="371" w:footer="458" w:gutter="0"/>
          <w:pgNumType w:start="1"/>
          <w:cols w:space="708"/>
        </w:sectPr>
      </w:pPr>
    </w:p>
    <w:p w14:paraId="4FE100B3" w14:textId="09125D8E" w:rsidR="00B75070" w:rsidRDefault="00187826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>
        <w:rPr>
          <w:spacing w:val="-10"/>
        </w:rPr>
        <w:t>:</w:t>
      </w:r>
      <w:r w:rsidR="0073546E">
        <w:rPr>
          <w:spacing w:val="-10"/>
        </w:rPr>
        <w:t xml:space="preserve"> </w:t>
      </w:r>
      <w:r w:rsidR="00A26B25">
        <w:t>Munzur</w:t>
      </w:r>
      <w:r w:rsidR="0073546E">
        <w:t xml:space="preserve"> </w:t>
      </w:r>
      <w:r>
        <w:t>Üniversitesi</w:t>
      </w:r>
      <w:r w:rsidR="0073546E">
        <w:t xml:space="preserve"> </w:t>
      </w:r>
      <w:r>
        <w:rPr>
          <w:spacing w:val="-2"/>
        </w:rPr>
        <w:t>Rektörlüğü</w:t>
      </w:r>
    </w:p>
    <w:p w14:paraId="05E4BEA1" w14:textId="77777777" w:rsidR="00B75070" w:rsidRDefault="00A26B25" w:rsidP="00A26B25">
      <w:pPr>
        <w:pStyle w:val="GvdeMetni"/>
      </w:pPr>
      <w:r>
        <w:t xml:space="preserve">                         Aktuluk Kampüs Alanı</w:t>
      </w:r>
      <w:r w:rsidR="00187826">
        <w:t>/</w:t>
      </w:r>
      <w:r>
        <w:rPr>
          <w:spacing w:val="-2"/>
        </w:rPr>
        <w:t>Tunceli</w:t>
      </w:r>
    </w:p>
    <w:p w14:paraId="3371D3AC" w14:textId="77777777" w:rsidR="00B75070" w:rsidRDefault="00187826">
      <w:pPr>
        <w:pStyle w:val="Balk21"/>
        <w:tabs>
          <w:tab w:val="left" w:pos="777"/>
        </w:tabs>
        <w:spacing w:before="82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14:paraId="30D23544" w14:textId="209BBA8C" w:rsidR="00B75070" w:rsidRDefault="00187826">
      <w:pPr>
        <w:tabs>
          <w:tab w:val="left" w:pos="1344"/>
        </w:tabs>
        <w:jc w:val="right"/>
        <w:rPr>
          <w:sz w:val="16"/>
        </w:rPr>
      </w:pPr>
      <w:r>
        <w:rPr>
          <w:b/>
          <w:color w:val="001F5F"/>
          <w:sz w:val="16"/>
        </w:rPr>
        <w:t>İnternet</w:t>
      </w:r>
      <w:r w:rsidR="0073546E">
        <w:rPr>
          <w:b/>
          <w:color w:val="001F5F"/>
          <w:sz w:val="16"/>
        </w:rPr>
        <w:t xml:space="preserve"> </w:t>
      </w:r>
      <w:r>
        <w:rPr>
          <w:b/>
          <w:color w:val="001F5F"/>
          <w:spacing w:val="-2"/>
          <w:sz w:val="16"/>
        </w:rPr>
        <w:t>Adresi</w:t>
      </w:r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0B524BFF" w14:textId="77777777" w:rsidR="00B75070" w:rsidRDefault="00187826" w:rsidP="00A26B25">
      <w:pPr>
        <w:pStyle w:val="GvdeMetni"/>
        <w:spacing w:before="82" w:line="187" w:lineRule="exact"/>
      </w:pPr>
      <w:r>
        <w:br w:type="column"/>
      </w:r>
      <w:r>
        <w:t>0</w:t>
      </w:r>
      <w:r w:rsidR="00A26B25">
        <w:t xml:space="preserve">4282121794 </w:t>
      </w:r>
      <w:hyperlink r:id="rId10" w:history="1">
        <w:r w:rsidR="00A26B25" w:rsidRPr="00E0642C">
          <w:rPr>
            <w:rStyle w:val="Kpr"/>
            <w:spacing w:val="-2"/>
          </w:rPr>
          <w:t>www.munzur.edu.tr</w:t>
        </w:r>
      </w:hyperlink>
    </w:p>
    <w:p w14:paraId="6F3A2464" w14:textId="77777777" w:rsidR="00B75070" w:rsidRDefault="00187826">
      <w:pPr>
        <w:spacing w:before="82"/>
        <w:ind w:left="268"/>
        <w:rPr>
          <w:b/>
          <w:sz w:val="16"/>
        </w:rPr>
      </w:pPr>
      <w:r>
        <w:br w:type="column"/>
      </w:r>
      <w:r>
        <w:rPr>
          <w:color w:val="001F5F"/>
          <w:sz w:val="16"/>
        </w:rPr>
        <w:t>Sayfa</w:t>
      </w:r>
      <w:r>
        <w:rPr>
          <w:b/>
          <w:color w:val="001F5F"/>
          <w:sz w:val="16"/>
        </w:rPr>
        <w:t xml:space="preserve">1 </w:t>
      </w:r>
      <w:r>
        <w:rPr>
          <w:color w:val="001F5F"/>
          <w:sz w:val="16"/>
        </w:rPr>
        <w:t>/</w:t>
      </w:r>
      <w:r w:rsidR="00A26B25">
        <w:rPr>
          <w:b/>
          <w:color w:val="001F5F"/>
          <w:spacing w:val="-10"/>
          <w:sz w:val="16"/>
        </w:rPr>
        <w:t>1</w:t>
      </w:r>
    </w:p>
    <w:p w14:paraId="2492F75B" w14:textId="77777777" w:rsidR="00B75070" w:rsidRDefault="00B75070">
      <w:pPr>
        <w:rPr>
          <w:b/>
          <w:sz w:val="16"/>
        </w:rPr>
        <w:sectPr w:rsidR="00B75070">
          <w:type w:val="continuous"/>
          <w:pgSz w:w="11910" w:h="16840"/>
          <w:pgMar w:top="560" w:right="992" w:bottom="640" w:left="992" w:header="371" w:footer="458" w:gutter="0"/>
          <w:cols w:num="4" w:space="708" w:equalWidth="0">
            <w:col w:w="3306" w:space="726"/>
            <w:col w:w="1656" w:space="40"/>
            <w:col w:w="1507" w:space="1431"/>
            <w:col w:w="1260"/>
          </w:cols>
        </w:sectPr>
      </w:pPr>
    </w:p>
    <w:p w14:paraId="35282E9C" w14:textId="60D62205" w:rsidR="00B75070" w:rsidRDefault="00000000" w:rsidP="0073546E">
      <w:pPr>
        <w:tabs>
          <w:tab w:val="left" w:pos="7368"/>
        </w:tabs>
        <w:rPr>
          <w:sz w:val="20"/>
        </w:rPr>
      </w:pPr>
      <w:r>
        <w:rPr>
          <w:sz w:val="20"/>
        </w:rPr>
      </w:r>
      <w:r>
        <w:rPr>
          <w:sz w:val="20"/>
        </w:rPr>
        <w:pict w14:anchorId="69A1A57E">
          <v:shape id="docshape8" o:spid="_x0000_s2055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8" inset="0,0,0,0">
              <w:txbxContent>
                <w:p w14:paraId="210FE0DB" w14:textId="77777777" w:rsidR="00B75070" w:rsidRDefault="00B75070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6190D443" w14:textId="77777777" w:rsidR="00B75070" w:rsidRDefault="00B75070">
      <w:pPr>
        <w:pStyle w:val="GvdeMetni"/>
        <w:spacing w:before="1"/>
        <w:rPr>
          <w:b/>
        </w:rPr>
      </w:pPr>
    </w:p>
    <w:p w14:paraId="0C2BF405" w14:textId="77777777" w:rsidR="00B75070" w:rsidRDefault="00B75070">
      <w:pPr>
        <w:pStyle w:val="GvdeMetni"/>
        <w:rPr>
          <w:b/>
          <w:sz w:val="20"/>
        </w:rPr>
      </w:pPr>
    </w:p>
    <w:p w14:paraId="0D3D29F4" w14:textId="77777777" w:rsidR="00B75070" w:rsidRDefault="00B75070">
      <w:pPr>
        <w:pStyle w:val="GvdeMetni"/>
        <w:rPr>
          <w:b/>
          <w:sz w:val="20"/>
        </w:rPr>
      </w:pPr>
    </w:p>
    <w:p w14:paraId="7E7F29B6" w14:textId="77777777" w:rsidR="00B75070" w:rsidRDefault="00B75070">
      <w:pPr>
        <w:pStyle w:val="GvdeMetni"/>
        <w:rPr>
          <w:b/>
          <w:sz w:val="20"/>
        </w:rPr>
      </w:pPr>
    </w:p>
    <w:p w14:paraId="6F703488" w14:textId="77777777" w:rsidR="00B75070" w:rsidRDefault="00B75070">
      <w:pPr>
        <w:pStyle w:val="GvdeMetni"/>
        <w:rPr>
          <w:b/>
          <w:sz w:val="20"/>
        </w:rPr>
      </w:pPr>
    </w:p>
    <w:p w14:paraId="3E9C4AB4" w14:textId="77777777" w:rsidR="00B75070" w:rsidRDefault="00B75070">
      <w:pPr>
        <w:pStyle w:val="GvdeMetni"/>
        <w:rPr>
          <w:b/>
          <w:sz w:val="20"/>
        </w:rPr>
      </w:pPr>
    </w:p>
    <w:p w14:paraId="0CEABAA1" w14:textId="77777777" w:rsidR="00B75070" w:rsidRDefault="00B75070">
      <w:pPr>
        <w:pStyle w:val="GvdeMetni"/>
        <w:rPr>
          <w:b/>
          <w:sz w:val="20"/>
        </w:rPr>
      </w:pPr>
    </w:p>
    <w:p w14:paraId="240660CC" w14:textId="77777777" w:rsidR="00B75070" w:rsidRDefault="00B75070">
      <w:pPr>
        <w:pStyle w:val="GvdeMetni"/>
        <w:rPr>
          <w:b/>
          <w:sz w:val="20"/>
        </w:rPr>
      </w:pPr>
    </w:p>
    <w:p w14:paraId="23BC2F54" w14:textId="77777777" w:rsidR="00B75070" w:rsidRDefault="00B75070">
      <w:pPr>
        <w:pStyle w:val="GvdeMetni"/>
        <w:rPr>
          <w:b/>
          <w:sz w:val="20"/>
        </w:rPr>
      </w:pPr>
    </w:p>
    <w:p w14:paraId="05706C5B" w14:textId="77777777" w:rsidR="00B75070" w:rsidRDefault="00B75070">
      <w:pPr>
        <w:pStyle w:val="GvdeMetni"/>
        <w:rPr>
          <w:b/>
          <w:sz w:val="20"/>
        </w:rPr>
      </w:pPr>
    </w:p>
    <w:p w14:paraId="44F9936F" w14:textId="77777777" w:rsidR="00B75070" w:rsidRDefault="00B75070">
      <w:pPr>
        <w:pStyle w:val="GvdeMetni"/>
        <w:rPr>
          <w:b/>
          <w:sz w:val="20"/>
        </w:rPr>
      </w:pPr>
    </w:p>
    <w:p w14:paraId="3599E1E4" w14:textId="77777777" w:rsidR="00B75070" w:rsidRDefault="00B75070">
      <w:pPr>
        <w:pStyle w:val="GvdeMetni"/>
        <w:rPr>
          <w:b/>
          <w:sz w:val="20"/>
        </w:rPr>
      </w:pPr>
    </w:p>
    <w:p w14:paraId="6B7BB620" w14:textId="77777777" w:rsidR="00B75070" w:rsidRDefault="00B75070">
      <w:pPr>
        <w:pStyle w:val="GvdeMetni"/>
        <w:rPr>
          <w:b/>
          <w:sz w:val="20"/>
        </w:rPr>
      </w:pPr>
    </w:p>
    <w:p w14:paraId="0406E2B7" w14:textId="77777777" w:rsidR="00B75070" w:rsidRDefault="00B75070">
      <w:pPr>
        <w:pStyle w:val="GvdeMetni"/>
        <w:rPr>
          <w:b/>
          <w:sz w:val="20"/>
        </w:rPr>
      </w:pPr>
    </w:p>
    <w:p w14:paraId="173427FA" w14:textId="77777777" w:rsidR="00B75070" w:rsidRDefault="00B75070">
      <w:pPr>
        <w:pStyle w:val="GvdeMetni"/>
        <w:rPr>
          <w:b/>
          <w:sz w:val="20"/>
        </w:rPr>
      </w:pPr>
    </w:p>
    <w:p w14:paraId="46EE5CB7" w14:textId="77777777" w:rsidR="00B75070" w:rsidRDefault="00B75070">
      <w:pPr>
        <w:pStyle w:val="GvdeMetni"/>
        <w:rPr>
          <w:b/>
          <w:sz w:val="20"/>
        </w:rPr>
      </w:pPr>
    </w:p>
    <w:p w14:paraId="4167A97A" w14:textId="77777777" w:rsidR="00B75070" w:rsidRDefault="00B75070">
      <w:pPr>
        <w:pStyle w:val="GvdeMetni"/>
        <w:rPr>
          <w:b/>
          <w:sz w:val="20"/>
        </w:rPr>
      </w:pPr>
    </w:p>
    <w:p w14:paraId="40DD94B9" w14:textId="77777777" w:rsidR="00B75070" w:rsidRDefault="00B75070">
      <w:pPr>
        <w:pStyle w:val="GvdeMetni"/>
        <w:rPr>
          <w:b/>
          <w:sz w:val="20"/>
        </w:rPr>
      </w:pPr>
    </w:p>
    <w:p w14:paraId="0F9F4A29" w14:textId="77777777" w:rsidR="00B75070" w:rsidRDefault="00B75070">
      <w:pPr>
        <w:pStyle w:val="GvdeMetni"/>
        <w:rPr>
          <w:b/>
          <w:sz w:val="20"/>
        </w:rPr>
      </w:pPr>
    </w:p>
    <w:p w14:paraId="6CECCF46" w14:textId="77777777" w:rsidR="00B75070" w:rsidRDefault="00B75070">
      <w:pPr>
        <w:pStyle w:val="GvdeMetni"/>
        <w:rPr>
          <w:b/>
          <w:sz w:val="20"/>
        </w:rPr>
      </w:pPr>
    </w:p>
    <w:p w14:paraId="53D89C1A" w14:textId="77777777" w:rsidR="00B75070" w:rsidRDefault="00B75070">
      <w:pPr>
        <w:pStyle w:val="GvdeMetni"/>
        <w:rPr>
          <w:b/>
          <w:sz w:val="20"/>
        </w:rPr>
      </w:pPr>
    </w:p>
    <w:p w14:paraId="37E96C09" w14:textId="77777777" w:rsidR="00B75070" w:rsidRDefault="00B75070">
      <w:pPr>
        <w:pStyle w:val="GvdeMetni"/>
        <w:rPr>
          <w:b/>
          <w:sz w:val="20"/>
        </w:rPr>
      </w:pPr>
    </w:p>
    <w:p w14:paraId="10E25FE7" w14:textId="77777777" w:rsidR="00B75070" w:rsidRDefault="00B75070">
      <w:pPr>
        <w:pStyle w:val="GvdeMetni"/>
        <w:rPr>
          <w:b/>
          <w:sz w:val="20"/>
        </w:rPr>
      </w:pPr>
    </w:p>
    <w:p w14:paraId="5785D119" w14:textId="77777777" w:rsidR="00B75070" w:rsidRDefault="00B75070">
      <w:pPr>
        <w:pStyle w:val="GvdeMetni"/>
        <w:rPr>
          <w:b/>
          <w:sz w:val="20"/>
        </w:rPr>
      </w:pPr>
    </w:p>
    <w:p w14:paraId="43B37E0E" w14:textId="77777777" w:rsidR="00B75070" w:rsidRDefault="00B75070">
      <w:pPr>
        <w:pStyle w:val="GvdeMetni"/>
        <w:rPr>
          <w:b/>
          <w:sz w:val="20"/>
        </w:rPr>
      </w:pPr>
    </w:p>
    <w:p w14:paraId="57F7ADFC" w14:textId="77777777" w:rsidR="00B75070" w:rsidRDefault="00B75070">
      <w:pPr>
        <w:pStyle w:val="GvdeMetni"/>
        <w:rPr>
          <w:b/>
          <w:sz w:val="20"/>
        </w:rPr>
      </w:pPr>
    </w:p>
    <w:p w14:paraId="53DA80A6" w14:textId="77777777" w:rsidR="00B75070" w:rsidRDefault="00B75070">
      <w:pPr>
        <w:pStyle w:val="GvdeMetni"/>
        <w:rPr>
          <w:b/>
          <w:sz w:val="20"/>
        </w:rPr>
      </w:pPr>
    </w:p>
    <w:p w14:paraId="008653EC" w14:textId="77777777" w:rsidR="00B75070" w:rsidRDefault="00B75070">
      <w:pPr>
        <w:pStyle w:val="GvdeMetni"/>
        <w:rPr>
          <w:b/>
          <w:sz w:val="20"/>
        </w:rPr>
      </w:pPr>
    </w:p>
    <w:p w14:paraId="3C4E42A0" w14:textId="77777777" w:rsidR="00B75070" w:rsidRDefault="00B75070">
      <w:pPr>
        <w:pStyle w:val="GvdeMetni"/>
        <w:rPr>
          <w:b/>
          <w:sz w:val="20"/>
        </w:rPr>
      </w:pPr>
    </w:p>
    <w:p w14:paraId="215ECF51" w14:textId="77777777" w:rsidR="00B75070" w:rsidRDefault="00B75070">
      <w:pPr>
        <w:pStyle w:val="GvdeMetni"/>
        <w:rPr>
          <w:b/>
          <w:sz w:val="20"/>
        </w:rPr>
      </w:pPr>
    </w:p>
    <w:p w14:paraId="4D44178A" w14:textId="77777777" w:rsidR="00B75070" w:rsidRDefault="00B75070">
      <w:pPr>
        <w:pStyle w:val="GvdeMetni"/>
        <w:rPr>
          <w:b/>
          <w:sz w:val="20"/>
        </w:rPr>
      </w:pPr>
    </w:p>
    <w:p w14:paraId="4847DD0D" w14:textId="77777777" w:rsidR="00B75070" w:rsidRDefault="00B75070">
      <w:pPr>
        <w:pStyle w:val="GvdeMetni"/>
        <w:rPr>
          <w:b/>
          <w:sz w:val="20"/>
        </w:rPr>
      </w:pPr>
    </w:p>
    <w:p w14:paraId="07F82659" w14:textId="77777777" w:rsidR="00B75070" w:rsidRDefault="00B75070">
      <w:pPr>
        <w:pStyle w:val="GvdeMetni"/>
        <w:rPr>
          <w:b/>
          <w:sz w:val="20"/>
        </w:rPr>
      </w:pPr>
    </w:p>
    <w:p w14:paraId="55E3EA04" w14:textId="77777777" w:rsidR="00B75070" w:rsidRDefault="00B75070">
      <w:pPr>
        <w:pStyle w:val="GvdeMetni"/>
        <w:rPr>
          <w:b/>
          <w:sz w:val="20"/>
        </w:rPr>
      </w:pPr>
    </w:p>
    <w:p w14:paraId="23957272" w14:textId="77777777" w:rsidR="00B75070" w:rsidRDefault="00B75070">
      <w:pPr>
        <w:pStyle w:val="GvdeMetni"/>
        <w:rPr>
          <w:b/>
          <w:sz w:val="20"/>
        </w:rPr>
      </w:pPr>
    </w:p>
    <w:p w14:paraId="375454D5" w14:textId="77777777" w:rsidR="00B75070" w:rsidRDefault="00B75070">
      <w:pPr>
        <w:pStyle w:val="GvdeMetni"/>
        <w:rPr>
          <w:b/>
          <w:sz w:val="20"/>
        </w:rPr>
      </w:pPr>
    </w:p>
    <w:p w14:paraId="39474BEB" w14:textId="77777777" w:rsidR="00B75070" w:rsidRDefault="00B75070">
      <w:pPr>
        <w:pStyle w:val="GvdeMetni"/>
        <w:rPr>
          <w:b/>
          <w:sz w:val="20"/>
        </w:rPr>
      </w:pPr>
    </w:p>
    <w:p w14:paraId="7F38365B" w14:textId="77777777" w:rsidR="00B75070" w:rsidRDefault="00B75070">
      <w:pPr>
        <w:pStyle w:val="GvdeMetni"/>
        <w:rPr>
          <w:b/>
          <w:sz w:val="20"/>
        </w:rPr>
      </w:pPr>
    </w:p>
    <w:p w14:paraId="2A8A45E8" w14:textId="77777777" w:rsidR="00B75070" w:rsidRDefault="00B75070">
      <w:pPr>
        <w:pStyle w:val="GvdeMetni"/>
        <w:rPr>
          <w:b/>
          <w:sz w:val="20"/>
        </w:rPr>
      </w:pPr>
    </w:p>
    <w:p w14:paraId="15A8B112" w14:textId="77777777" w:rsidR="00B75070" w:rsidRDefault="00B75070">
      <w:pPr>
        <w:pStyle w:val="GvdeMetni"/>
        <w:rPr>
          <w:b/>
          <w:sz w:val="20"/>
        </w:rPr>
      </w:pPr>
    </w:p>
    <w:p w14:paraId="039DC693" w14:textId="77777777" w:rsidR="00B75070" w:rsidRDefault="00B75070">
      <w:pPr>
        <w:pStyle w:val="GvdeMetni"/>
        <w:rPr>
          <w:b/>
          <w:sz w:val="20"/>
        </w:rPr>
      </w:pPr>
    </w:p>
    <w:p w14:paraId="56D7B05F" w14:textId="77777777" w:rsidR="00B75070" w:rsidRDefault="00B75070">
      <w:pPr>
        <w:pStyle w:val="GvdeMetni"/>
        <w:rPr>
          <w:b/>
          <w:sz w:val="20"/>
        </w:rPr>
      </w:pPr>
    </w:p>
    <w:p w14:paraId="2B96047B" w14:textId="77777777" w:rsidR="00B75070" w:rsidRDefault="00B75070">
      <w:pPr>
        <w:pStyle w:val="GvdeMetni"/>
        <w:rPr>
          <w:b/>
          <w:sz w:val="20"/>
        </w:rPr>
      </w:pPr>
    </w:p>
    <w:p w14:paraId="35369F9A" w14:textId="77777777" w:rsidR="00B75070" w:rsidRDefault="00B75070">
      <w:pPr>
        <w:pStyle w:val="GvdeMetni"/>
        <w:rPr>
          <w:b/>
          <w:sz w:val="20"/>
        </w:rPr>
      </w:pPr>
    </w:p>
    <w:p w14:paraId="0B95A446" w14:textId="77777777" w:rsidR="00B75070" w:rsidRDefault="00B75070">
      <w:pPr>
        <w:pStyle w:val="GvdeMetni"/>
        <w:rPr>
          <w:b/>
          <w:sz w:val="20"/>
        </w:rPr>
      </w:pPr>
    </w:p>
    <w:p w14:paraId="06CBD64B" w14:textId="77777777" w:rsidR="00B75070" w:rsidRDefault="00B75070">
      <w:pPr>
        <w:pStyle w:val="GvdeMetni"/>
        <w:rPr>
          <w:b/>
          <w:sz w:val="20"/>
        </w:rPr>
      </w:pPr>
    </w:p>
    <w:p w14:paraId="54E8ABF3" w14:textId="77777777" w:rsidR="00B75070" w:rsidRDefault="00B75070">
      <w:pPr>
        <w:pStyle w:val="GvdeMetni"/>
        <w:rPr>
          <w:b/>
          <w:sz w:val="20"/>
        </w:rPr>
      </w:pPr>
    </w:p>
    <w:p w14:paraId="7D1965A9" w14:textId="77777777" w:rsidR="00B75070" w:rsidRDefault="00B75070">
      <w:pPr>
        <w:pStyle w:val="GvdeMetni"/>
        <w:rPr>
          <w:b/>
          <w:sz w:val="20"/>
        </w:rPr>
      </w:pPr>
    </w:p>
    <w:p w14:paraId="525E032C" w14:textId="77777777" w:rsidR="00B75070" w:rsidRDefault="00B75070">
      <w:pPr>
        <w:pStyle w:val="GvdeMetni"/>
        <w:rPr>
          <w:b/>
          <w:sz w:val="20"/>
        </w:rPr>
      </w:pPr>
    </w:p>
    <w:p w14:paraId="7BAC95B5" w14:textId="77777777" w:rsidR="00B75070" w:rsidRDefault="00B75070">
      <w:pPr>
        <w:pStyle w:val="GvdeMetni"/>
        <w:rPr>
          <w:b/>
          <w:sz w:val="20"/>
        </w:rPr>
      </w:pPr>
    </w:p>
    <w:p w14:paraId="26F84215" w14:textId="77777777" w:rsidR="00B75070" w:rsidRDefault="00B75070">
      <w:pPr>
        <w:pStyle w:val="GvdeMetni"/>
        <w:rPr>
          <w:b/>
          <w:sz w:val="20"/>
        </w:rPr>
      </w:pPr>
    </w:p>
    <w:p w14:paraId="1D0BE6E3" w14:textId="77777777" w:rsidR="00B75070" w:rsidRDefault="00B75070">
      <w:pPr>
        <w:pStyle w:val="GvdeMetni"/>
        <w:rPr>
          <w:b/>
          <w:sz w:val="20"/>
        </w:rPr>
      </w:pPr>
    </w:p>
    <w:p w14:paraId="6CA56256" w14:textId="77777777" w:rsidR="00B75070" w:rsidRDefault="00B75070">
      <w:pPr>
        <w:pStyle w:val="GvdeMetni"/>
        <w:rPr>
          <w:b/>
          <w:sz w:val="20"/>
        </w:rPr>
      </w:pPr>
    </w:p>
    <w:p w14:paraId="1FBA6F36" w14:textId="77777777" w:rsidR="00B75070" w:rsidRDefault="00B75070">
      <w:pPr>
        <w:pStyle w:val="GvdeMetni"/>
        <w:rPr>
          <w:b/>
          <w:sz w:val="20"/>
        </w:rPr>
      </w:pPr>
    </w:p>
    <w:p w14:paraId="4E4928BB" w14:textId="77777777" w:rsidR="00B75070" w:rsidRDefault="00B75070">
      <w:pPr>
        <w:pStyle w:val="GvdeMetni"/>
        <w:rPr>
          <w:b/>
          <w:sz w:val="20"/>
        </w:rPr>
      </w:pPr>
    </w:p>
    <w:p w14:paraId="67AC7E06" w14:textId="77777777" w:rsidR="00B75070" w:rsidRDefault="00B75070">
      <w:pPr>
        <w:pStyle w:val="GvdeMetni"/>
        <w:spacing w:before="66"/>
        <w:rPr>
          <w:b/>
          <w:sz w:val="20"/>
        </w:rPr>
      </w:pPr>
    </w:p>
    <w:p w14:paraId="5F6BA231" w14:textId="77777777" w:rsidR="00B75070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0E8A64CE">
          <v:group id="docshapegroup9" o:spid="_x0000_s2050" style="width:484.9pt;height:.5pt;mso-position-horizontal-relative:char;mso-position-vertical-relative:line" coordsize="9698,10">
            <v:rect id="docshape10" o:spid="_x0000_s2051" style="position:absolute;width:9698;height:10" fillcolor="#bebebe" stroked="f"/>
            <w10:anchorlock/>
          </v:group>
        </w:pict>
      </w:r>
    </w:p>
    <w:p w14:paraId="3F3A0EDD" w14:textId="77777777" w:rsidR="00B75070" w:rsidRDefault="00B75070">
      <w:pPr>
        <w:pStyle w:val="GvdeMetni"/>
        <w:spacing w:line="20" w:lineRule="exact"/>
        <w:rPr>
          <w:sz w:val="2"/>
        </w:rPr>
        <w:sectPr w:rsidR="00B75070">
          <w:pgSz w:w="11910" w:h="16840"/>
          <w:pgMar w:top="560" w:right="992" w:bottom="640" w:left="992" w:header="371" w:footer="458" w:gutter="0"/>
          <w:cols w:space="708"/>
        </w:sectPr>
      </w:pPr>
    </w:p>
    <w:p w14:paraId="768512F6" w14:textId="77777777" w:rsidR="0073546E" w:rsidRDefault="0073546E" w:rsidP="0073546E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>
        <w:rPr>
          <w:spacing w:val="-10"/>
        </w:rPr>
        <w:t xml:space="preserve">: </w:t>
      </w:r>
      <w:r>
        <w:t xml:space="preserve">Munzur Üniversitesi </w:t>
      </w:r>
      <w:r>
        <w:rPr>
          <w:spacing w:val="-2"/>
        </w:rPr>
        <w:t>Rektörlüğü</w:t>
      </w:r>
    </w:p>
    <w:p w14:paraId="6A354FD1" w14:textId="77777777" w:rsidR="0073546E" w:rsidRDefault="0073546E" w:rsidP="0073546E">
      <w:pPr>
        <w:pStyle w:val="GvdeMetni"/>
      </w:pPr>
      <w:r>
        <w:t xml:space="preserve">                         Aktuluk Kampüs Alanı/</w:t>
      </w:r>
      <w:r>
        <w:rPr>
          <w:spacing w:val="-2"/>
        </w:rPr>
        <w:t>Tunceli</w:t>
      </w:r>
    </w:p>
    <w:p w14:paraId="1A43E6DC" w14:textId="77777777" w:rsidR="0073546E" w:rsidRDefault="0073546E" w:rsidP="0073546E">
      <w:pPr>
        <w:pStyle w:val="Balk21"/>
        <w:tabs>
          <w:tab w:val="left" w:pos="777"/>
        </w:tabs>
        <w:spacing w:before="82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14:paraId="39FC48E9" w14:textId="77777777" w:rsidR="0073546E" w:rsidRDefault="0073546E" w:rsidP="0073546E">
      <w:pPr>
        <w:tabs>
          <w:tab w:val="left" w:pos="1344"/>
        </w:tabs>
        <w:jc w:val="right"/>
        <w:rPr>
          <w:sz w:val="16"/>
        </w:rPr>
      </w:pPr>
      <w:r>
        <w:rPr>
          <w:b/>
          <w:color w:val="001F5F"/>
          <w:sz w:val="16"/>
        </w:rPr>
        <w:t xml:space="preserve">İnternet </w:t>
      </w:r>
      <w:r>
        <w:rPr>
          <w:b/>
          <w:color w:val="001F5F"/>
          <w:spacing w:val="-2"/>
          <w:sz w:val="16"/>
        </w:rPr>
        <w:t>Adresi</w:t>
      </w:r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1E85D4F5" w14:textId="77777777" w:rsidR="0073546E" w:rsidRDefault="0073546E" w:rsidP="0073546E">
      <w:pPr>
        <w:pStyle w:val="GvdeMetni"/>
        <w:spacing w:before="82" w:line="187" w:lineRule="exact"/>
      </w:pPr>
      <w:r>
        <w:br w:type="column"/>
      </w:r>
      <w:r>
        <w:t xml:space="preserve">04282121794 </w:t>
      </w:r>
      <w:hyperlink r:id="rId11" w:history="1">
        <w:r w:rsidRPr="00E0642C">
          <w:rPr>
            <w:rStyle w:val="Kpr"/>
            <w:spacing w:val="-2"/>
          </w:rPr>
          <w:t>www.munzur.edu.tr</w:t>
        </w:r>
      </w:hyperlink>
    </w:p>
    <w:p w14:paraId="24ECC98E" w14:textId="0F478B55" w:rsidR="00B75070" w:rsidRDefault="0073546E" w:rsidP="0073546E">
      <w:pPr>
        <w:spacing w:before="82"/>
        <w:ind w:left="268"/>
        <w:rPr>
          <w:b/>
          <w:sz w:val="16"/>
        </w:rPr>
      </w:pPr>
      <w:r>
        <w:br w:type="column"/>
      </w:r>
      <w:r w:rsidR="00187826">
        <w:br w:type="column"/>
      </w:r>
      <w:r w:rsidR="00187826">
        <w:rPr>
          <w:color w:val="001F5F"/>
          <w:sz w:val="16"/>
        </w:rPr>
        <w:lastRenderedPageBreak/>
        <w:t>Sayfa</w:t>
      </w:r>
      <w:r w:rsidR="00187826">
        <w:rPr>
          <w:b/>
          <w:color w:val="001F5F"/>
          <w:sz w:val="16"/>
        </w:rPr>
        <w:t xml:space="preserve">2 </w:t>
      </w:r>
      <w:r w:rsidR="00187826">
        <w:rPr>
          <w:color w:val="001F5F"/>
          <w:sz w:val="16"/>
        </w:rPr>
        <w:t>/</w:t>
      </w:r>
      <w:r w:rsidR="00187826">
        <w:rPr>
          <w:b/>
          <w:color w:val="001F5F"/>
          <w:spacing w:val="-10"/>
          <w:sz w:val="16"/>
        </w:rPr>
        <w:t>2</w:t>
      </w:r>
    </w:p>
    <w:sectPr w:rsidR="00B75070" w:rsidSect="00B75070">
      <w:type w:val="continuous"/>
      <w:pgSz w:w="11910" w:h="16840"/>
      <w:pgMar w:top="560" w:right="992" w:bottom="640" w:left="992" w:header="371" w:footer="458" w:gutter="0"/>
      <w:cols w:num="4" w:space="708" w:equalWidth="0">
        <w:col w:w="3306" w:space="726"/>
        <w:col w:w="1656" w:space="40"/>
        <w:col w:w="1507" w:space="1431"/>
        <w:col w:w="1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FE70C" w14:textId="77777777" w:rsidR="00784235" w:rsidRDefault="00784235" w:rsidP="00B75070">
      <w:r>
        <w:separator/>
      </w:r>
    </w:p>
  </w:endnote>
  <w:endnote w:type="continuationSeparator" w:id="0">
    <w:p w14:paraId="10E9BFA7" w14:textId="77777777" w:rsidR="00784235" w:rsidRDefault="00784235" w:rsidP="00B7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56BE" w14:textId="77777777" w:rsidR="00B75070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4341817A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345.05pt;margin-top:804pt;width:80.05pt;height:11.45pt;z-index:-15883776;mso-position-horizontal-relative:page;mso-position-vertical-relative:page" filled="f" stroked="f">
          <v:textbox inset="0,0,0,0">
            <w:txbxContent>
              <w:p w14:paraId="5E637E00" w14:textId="77777777" w:rsidR="00B75070" w:rsidRDefault="00A26B25">
                <w:pPr>
                  <w:pStyle w:val="GvdeMetni"/>
                  <w:spacing w:before="20"/>
                  <w:ind w:left="20"/>
                </w:pPr>
                <w:hyperlink r:id="rId1" w:history="1">
                  <w:r w:rsidRPr="00E0642C">
                    <w:rPr>
                      <w:rStyle w:val="Kpr"/>
                      <w:spacing w:val="-2"/>
                    </w:rPr>
                    <w:t>info@munzur.edu.tr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 w14:anchorId="4310F831">
        <v:shape id="docshape2" o:spid="_x0000_s1027" type="#_x0000_t202" style="position:absolute;margin-left:292.45pt;margin-top:804pt;width:42.55pt;height:11.45pt;z-index:-15884288;mso-position-horizontal-relative:page;mso-position-vertical-relative:page" filled="f" stroked="f">
          <v:textbox inset="0,0,0,0">
            <w:txbxContent>
              <w:p w14:paraId="6B5C93D1" w14:textId="77777777" w:rsidR="00B75070" w:rsidRDefault="00187826">
                <w:pPr>
                  <w:tabs>
                    <w:tab w:val="left" w:pos="788"/>
                  </w:tabs>
                  <w:spacing w:before="20"/>
                  <w:ind w:left="20"/>
                  <w:rPr>
                    <w:sz w:val="16"/>
                  </w:rPr>
                </w:pPr>
                <w:r>
                  <w:rPr>
                    <w:b/>
                    <w:color w:val="001F5F"/>
                    <w:sz w:val="16"/>
                  </w:rPr>
                  <w:t>E-</w:t>
                </w:r>
                <w:r>
                  <w:rPr>
                    <w:b/>
                    <w:color w:val="001F5F"/>
                    <w:spacing w:val="-2"/>
                    <w:sz w:val="16"/>
                  </w:rPr>
                  <w:t>Posta</w:t>
                </w:r>
                <w:r>
                  <w:rPr>
                    <w:b/>
                    <w:color w:val="001F5F"/>
                    <w:sz w:val="16"/>
                  </w:rPr>
                  <w:tab/>
                </w:r>
                <w:r>
                  <w:rPr>
                    <w:spacing w:val="-10"/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 w14:anchorId="7D0E4597">
        <v:shape id="docshape4" o:spid="_x0000_s1025" type="#_x0000_t202" style="position:absolute;margin-left:55.65pt;margin-top:818.65pt;width:182.85pt;height:10.05pt;z-index:-15883264;mso-position-horizontal-relative:page;mso-position-vertical-relative:page" filled="f" stroked="f">
          <v:textbox inset="0,0,0,0">
            <w:txbxContent>
              <w:p w14:paraId="5B46CA15" w14:textId="77777777" w:rsidR="00B75070" w:rsidRDefault="00B75070" w:rsidP="00A26B25">
                <w:pPr>
                  <w:spacing w:line="184" w:lineRule="exact"/>
                  <w:rPr>
                    <w:rFonts w:ascii="Calibri"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97FC" w14:textId="77777777" w:rsidR="00784235" w:rsidRDefault="00784235" w:rsidP="00B75070">
      <w:r>
        <w:separator/>
      </w:r>
    </w:p>
  </w:footnote>
  <w:footnote w:type="continuationSeparator" w:id="0">
    <w:p w14:paraId="4BAF43C6" w14:textId="77777777" w:rsidR="00784235" w:rsidRDefault="00784235" w:rsidP="00B7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3B8A" w14:textId="77777777" w:rsidR="00B75070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50FE34E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37.5pt;margin-top:35.8pt;width:127.35pt;height:28.15pt;z-index:-15884800;mso-position-horizontal-relative:page;mso-position-vertical-relative:page" filled="f" stroked="f">
          <v:textbox inset="0,0,0,0">
            <w:txbxContent>
              <w:p w14:paraId="566DC4DA" w14:textId="77777777" w:rsidR="00B75070" w:rsidRDefault="00187826">
                <w:pPr>
                  <w:spacing w:before="20" w:line="244" w:lineRule="auto"/>
                  <w:ind w:left="896" w:right="18" w:hanging="876"/>
                  <w:rPr>
                    <w:b/>
                  </w:rPr>
                </w:pPr>
                <w:r>
                  <w:rPr>
                    <w:b/>
                    <w:color w:val="001F5F"/>
                  </w:rPr>
                  <w:t xml:space="preserve">GÖREVVESORUMLULUK </w:t>
                </w:r>
                <w:r>
                  <w:rPr>
                    <w:b/>
                    <w:color w:val="001F5F"/>
                    <w:spacing w:val="-2"/>
                  </w:rPr>
                  <w:t>FORMU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311"/>
    <w:multiLevelType w:val="hybridMultilevel"/>
    <w:tmpl w:val="7F8C9CAE"/>
    <w:lvl w:ilvl="0" w:tplc="61B8517E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B685DAC">
      <w:numFmt w:val="bullet"/>
      <w:lvlText w:val="•"/>
      <w:lvlJc w:val="left"/>
      <w:pPr>
        <w:ind w:left="1736" w:hanging="360"/>
      </w:pPr>
      <w:rPr>
        <w:rFonts w:hint="default"/>
        <w:lang w:val="tr-TR" w:eastAsia="en-US" w:bidi="ar-SA"/>
      </w:rPr>
    </w:lvl>
    <w:lvl w:ilvl="2" w:tplc="F91C3F70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05804CEA">
      <w:numFmt w:val="bullet"/>
      <w:lvlText w:val="•"/>
      <w:lvlJc w:val="left"/>
      <w:pPr>
        <w:ind w:left="3489" w:hanging="360"/>
      </w:pPr>
      <w:rPr>
        <w:rFonts w:hint="default"/>
        <w:lang w:val="tr-TR" w:eastAsia="en-US" w:bidi="ar-SA"/>
      </w:rPr>
    </w:lvl>
    <w:lvl w:ilvl="4" w:tplc="34B8D5C0">
      <w:numFmt w:val="bullet"/>
      <w:lvlText w:val="•"/>
      <w:lvlJc w:val="left"/>
      <w:pPr>
        <w:ind w:left="4366" w:hanging="360"/>
      </w:pPr>
      <w:rPr>
        <w:rFonts w:hint="default"/>
        <w:lang w:val="tr-TR" w:eastAsia="en-US" w:bidi="ar-SA"/>
      </w:rPr>
    </w:lvl>
    <w:lvl w:ilvl="5" w:tplc="BFA22DFC">
      <w:numFmt w:val="bullet"/>
      <w:lvlText w:val="•"/>
      <w:lvlJc w:val="left"/>
      <w:pPr>
        <w:ind w:left="5243" w:hanging="360"/>
      </w:pPr>
      <w:rPr>
        <w:rFonts w:hint="default"/>
        <w:lang w:val="tr-TR" w:eastAsia="en-US" w:bidi="ar-SA"/>
      </w:rPr>
    </w:lvl>
    <w:lvl w:ilvl="6" w:tplc="78E086BA">
      <w:numFmt w:val="bullet"/>
      <w:lvlText w:val="•"/>
      <w:lvlJc w:val="left"/>
      <w:pPr>
        <w:ind w:left="6119" w:hanging="360"/>
      </w:pPr>
      <w:rPr>
        <w:rFonts w:hint="default"/>
        <w:lang w:val="tr-TR" w:eastAsia="en-US" w:bidi="ar-SA"/>
      </w:rPr>
    </w:lvl>
    <w:lvl w:ilvl="7" w:tplc="14FAFB26">
      <w:numFmt w:val="bullet"/>
      <w:lvlText w:val="•"/>
      <w:lvlJc w:val="left"/>
      <w:pPr>
        <w:ind w:left="6996" w:hanging="360"/>
      </w:pPr>
      <w:rPr>
        <w:rFonts w:hint="default"/>
        <w:lang w:val="tr-TR" w:eastAsia="en-US" w:bidi="ar-SA"/>
      </w:rPr>
    </w:lvl>
    <w:lvl w:ilvl="8" w:tplc="7C84305A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num w:numId="1" w16cid:durableId="163637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070"/>
    <w:rsid w:val="00187826"/>
    <w:rsid w:val="00540418"/>
    <w:rsid w:val="0073546E"/>
    <w:rsid w:val="00784235"/>
    <w:rsid w:val="00A26B25"/>
    <w:rsid w:val="00B75070"/>
    <w:rsid w:val="00F0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4ACAFF1"/>
  <w15:docId w15:val="{E410ED6F-884E-4B47-AEDA-A8C0E526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546E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50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75070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B75070"/>
    <w:pPr>
      <w:ind w:left="140" w:hanging="876"/>
      <w:outlineLvl w:val="1"/>
    </w:pPr>
    <w:rPr>
      <w:b/>
      <w:bCs/>
    </w:rPr>
  </w:style>
  <w:style w:type="paragraph" w:customStyle="1" w:styleId="Balk21">
    <w:name w:val="Başlık 21"/>
    <w:basedOn w:val="Normal"/>
    <w:uiPriority w:val="1"/>
    <w:qFormat/>
    <w:rsid w:val="00B75070"/>
    <w:pPr>
      <w:jc w:val="right"/>
      <w:outlineLvl w:val="2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rsid w:val="00B75070"/>
  </w:style>
  <w:style w:type="paragraph" w:customStyle="1" w:styleId="TableParagraph">
    <w:name w:val="Table Paragraph"/>
    <w:basedOn w:val="Normal"/>
    <w:uiPriority w:val="1"/>
    <w:qFormat/>
    <w:rsid w:val="00B75070"/>
  </w:style>
  <w:style w:type="paragraph" w:styleId="BalonMetni">
    <w:name w:val="Balloon Text"/>
    <w:basedOn w:val="Normal"/>
    <w:link w:val="BalonMetniChar"/>
    <w:uiPriority w:val="99"/>
    <w:semiHidden/>
    <w:unhideWhenUsed/>
    <w:rsid w:val="00A26B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6B25"/>
    <w:rPr>
      <w:rFonts w:ascii="Tahoma" w:eastAsia="Cambri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A26B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6B2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26B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26B2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A26B25"/>
    <w:rPr>
      <w:color w:val="0000FF" w:themeColor="hyperlink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73546E"/>
    <w:rPr>
      <w:rFonts w:ascii="Cambria" w:eastAsia="Cambria" w:hAnsi="Cambria" w:cs="Cambri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unzur.edu.t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unzur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nzu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261</Words>
  <Characters>2734</Characters>
  <Application>Microsoft Office Word</Application>
  <DocSecurity>0</DocSecurity>
  <Lines>170</Lines>
  <Paragraphs>53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zumra bakici</cp:lastModifiedBy>
  <cp:revision>3</cp:revision>
  <dcterms:created xsi:type="dcterms:W3CDTF">2025-11-14T11:31:00Z</dcterms:created>
  <dcterms:modified xsi:type="dcterms:W3CDTF">2025-11-15T03:10:00Z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