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E17D" w14:textId="167999CE" w:rsidR="00AA0E07" w:rsidRDefault="00AA0E07" w:rsidP="00AA0E07">
      <w:pPr>
        <w:pStyle w:val="Gvdemetni20"/>
        <w:shd w:val="clear" w:color="auto" w:fill="auto"/>
        <w:ind w:hanging="568"/>
      </w:pPr>
      <w:r>
        <w:t>T.C</w:t>
      </w:r>
    </w:p>
    <w:p w14:paraId="3DB7EAD7" w14:textId="520E3CD1" w:rsidR="008051EB" w:rsidRDefault="008051EB" w:rsidP="00AA0E07">
      <w:pPr>
        <w:pStyle w:val="Gvdemetni20"/>
        <w:shd w:val="clear" w:color="auto" w:fill="auto"/>
        <w:ind w:hanging="568"/>
      </w:pPr>
      <w:r>
        <w:t xml:space="preserve">MUNZUR </w:t>
      </w:r>
      <w:r w:rsidR="00D50732">
        <w:t>ÜNİVERSİTESİ</w:t>
      </w:r>
    </w:p>
    <w:p w14:paraId="04445288" w14:textId="2F65CCB9" w:rsidR="00AA0E07" w:rsidRDefault="00AA0E07" w:rsidP="00AA0E07">
      <w:pPr>
        <w:pStyle w:val="Gvdemetni20"/>
        <w:shd w:val="clear" w:color="auto" w:fill="auto"/>
        <w:ind w:hanging="568"/>
      </w:pPr>
      <w:r>
        <w:t>İKTİSADİ VE İDARİ BİLİMLER FAKÜLTESİ</w:t>
      </w:r>
    </w:p>
    <w:p w14:paraId="37F34BDC" w14:textId="14490162" w:rsidR="00AA0E07" w:rsidRDefault="00AA0E07" w:rsidP="00AA0E07">
      <w:pPr>
        <w:pStyle w:val="Gvdemetni20"/>
        <w:shd w:val="clear" w:color="auto" w:fill="auto"/>
        <w:ind w:hanging="568"/>
      </w:pPr>
      <w:r>
        <w:t>FİNANS VE BANKACILIK BÖLÜMÜ</w:t>
      </w:r>
    </w:p>
    <w:p w14:paraId="7C8CF01C" w14:textId="15AF3E0F" w:rsidR="006C7C53" w:rsidRDefault="00D50732" w:rsidP="00AA0E07">
      <w:pPr>
        <w:pStyle w:val="Gvdemetni20"/>
        <w:shd w:val="clear" w:color="auto" w:fill="auto"/>
        <w:ind w:hanging="568"/>
      </w:pPr>
      <w:r>
        <w:t>ÖĞRENCİ</w:t>
      </w:r>
      <w:r w:rsidR="00AA0E07">
        <w:t>LERİNE İLİŞKİN UYGULAMALI EĞİTİM YÖNERGESİ</w:t>
      </w:r>
    </w:p>
    <w:p w14:paraId="45E46A64" w14:textId="77777777" w:rsidR="008051EB" w:rsidRDefault="008051EB" w:rsidP="008051EB">
      <w:pPr>
        <w:pStyle w:val="Gvdemetni20"/>
        <w:shd w:val="clear" w:color="auto" w:fill="auto"/>
        <w:ind w:left="2124" w:firstLine="708"/>
        <w:jc w:val="left"/>
      </w:pPr>
    </w:p>
    <w:p w14:paraId="34AC10B1" w14:textId="77777777" w:rsidR="00AA0E07" w:rsidRDefault="00AA0E07">
      <w:pPr>
        <w:pStyle w:val="Gvdemetni20"/>
        <w:shd w:val="clear" w:color="auto" w:fill="auto"/>
        <w:spacing w:line="228" w:lineRule="exact"/>
        <w:jc w:val="left"/>
      </w:pPr>
    </w:p>
    <w:p w14:paraId="2FD4EC8D" w14:textId="0E2175AC" w:rsidR="006C7C53" w:rsidRDefault="00D50732" w:rsidP="00AA0E07">
      <w:pPr>
        <w:pStyle w:val="Gvdemetni20"/>
        <w:shd w:val="clear" w:color="auto" w:fill="auto"/>
        <w:spacing w:line="228" w:lineRule="exact"/>
        <w:jc w:val="both"/>
      </w:pPr>
      <w:r>
        <w:t>BİRİNCİ BÖLÜM Amaç, Kapsam, Dayanak ve Tanımlar</w:t>
      </w:r>
    </w:p>
    <w:p w14:paraId="1683AD2D" w14:textId="77777777" w:rsidR="006C7C53" w:rsidRDefault="00D50732" w:rsidP="00AA0E07">
      <w:pPr>
        <w:pStyle w:val="Balk10"/>
        <w:keepNext/>
        <w:keepLines/>
        <w:shd w:val="clear" w:color="auto" w:fill="auto"/>
        <w:spacing w:line="170" w:lineRule="exact"/>
      </w:pPr>
      <w:bookmarkStart w:id="0" w:name="bookmark0"/>
      <w:r>
        <w:t>Amaç</w:t>
      </w:r>
      <w:bookmarkEnd w:id="0"/>
    </w:p>
    <w:p w14:paraId="5497438E" w14:textId="53AFE6A1" w:rsidR="006C7C53" w:rsidRDefault="00D50732" w:rsidP="005F0865">
      <w:pPr>
        <w:pStyle w:val="Gvdemetni0"/>
        <w:shd w:val="clear" w:color="auto" w:fill="auto"/>
        <w:ind w:firstLine="0"/>
      </w:pPr>
      <w:r>
        <w:rPr>
          <w:rStyle w:val="GvdemetniKaln"/>
        </w:rPr>
        <w:t xml:space="preserve">Madde 1- </w:t>
      </w:r>
      <w:r>
        <w:t xml:space="preserve">Bu Yönergenin amacı; öğrencilere programları ile ilgili konularda bilgi ve beceri kazandırmak, bilimsel teknolojik gelişmeleri tanıma olanağı sağlamak amacıyla yaptırılacak </w:t>
      </w:r>
      <w:r w:rsidR="0017393F">
        <w:t>uygulamalı eğitimlerde (</w:t>
      </w:r>
      <w:r>
        <w:t>stajlarda</w:t>
      </w:r>
      <w:r w:rsidR="0017393F">
        <w:t>)</w:t>
      </w:r>
      <w:r>
        <w:t xml:space="preserve"> uygulanacak usul ve esasları belirlemektir.</w:t>
      </w:r>
    </w:p>
    <w:p w14:paraId="4A077EDE" w14:textId="3CAB51E6" w:rsidR="006C7C53" w:rsidRDefault="00D50732" w:rsidP="005F0865">
      <w:pPr>
        <w:pStyle w:val="Gvdemetni0"/>
        <w:shd w:val="clear" w:color="auto" w:fill="auto"/>
        <w:spacing w:line="216" w:lineRule="exact"/>
        <w:ind w:firstLine="0"/>
      </w:pPr>
      <w:r>
        <w:rPr>
          <w:rStyle w:val="GvdemetniKaln"/>
        </w:rPr>
        <w:t xml:space="preserve">Madde </w:t>
      </w:r>
      <w:r w:rsidRPr="005F0865">
        <w:rPr>
          <w:b/>
          <w:bCs/>
        </w:rPr>
        <w:t>2-</w:t>
      </w:r>
      <w:r>
        <w:t xml:space="preserve"> Bu Yönerge; </w:t>
      </w:r>
      <w:r w:rsidR="008051EB">
        <w:t>Munzur</w:t>
      </w:r>
      <w:r>
        <w:t xml:space="preserve"> Üniversitesi </w:t>
      </w:r>
      <w:r w:rsidR="00AA0E07">
        <w:t>İktisadi ve İdari Bilimler Fakültesi Finans ve Bankacılık</w:t>
      </w:r>
      <w:r w:rsidR="005F0865">
        <w:t xml:space="preserve"> Bölümü</w:t>
      </w:r>
      <w:r>
        <w:t xml:space="preserve"> öğrencilerinin</w:t>
      </w:r>
      <w:r w:rsidR="0017393F">
        <w:t xml:space="preserve"> uygulamalı eğitimlerine (</w:t>
      </w:r>
      <w:r>
        <w:t>stajlarına</w:t>
      </w:r>
      <w:r w:rsidR="0017393F">
        <w:t>)</w:t>
      </w:r>
      <w:r>
        <w:t xml:space="preserve"> ilişkin hükümleri kapsar.</w:t>
      </w:r>
    </w:p>
    <w:p w14:paraId="1C9AF426" w14:textId="77777777" w:rsidR="006C7C53" w:rsidRDefault="00D50732" w:rsidP="005F0865">
      <w:pPr>
        <w:pStyle w:val="Balk10"/>
        <w:keepNext/>
        <w:keepLines/>
        <w:shd w:val="clear" w:color="auto" w:fill="auto"/>
        <w:spacing w:line="170" w:lineRule="exact"/>
      </w:pPr>
      <w:bookmarkStart w:id="1" w:name="bookmark1"/>
      <w:r>
        <w:t>Dayanak</w:t>
      </w:r>
      <w:bookmarkEnd w:id="1"/>
    </w:p>
    <w:p w14:paraId="62F1ACAC" w14:textId="3FC6A91C" w:rsidR="005F0865" w:rsidRDefault="00D50732" w:rsidP="005F0865">
      <w:pPr>
        <w:pStyle w:val="Gvdemetni0"/>
        <w:shd w:val="clear" w:color="auto" w:fill="auto"/>
        <w:spacing w:line="231" w:lineRule="exact"/>
        <w:ind w:firstLine="0"/>
      </w:pPr>
      <w:r>
        <w:rPr>
          <w:rStyle w:val="GvdemetniKaln"/>
        </w:rPr>
        <w:t xml:space="preserve">Madde </w:t>
      </w:r>
      <w:r w:rsidRPr="005F0865">
        <w:rPr>
          <w:b/>
          <w:bCs/>
        </w:rPr>
        <w:t>3</w:t>
      </w:r>
      <w:r>
        <w:t xml:space="preserve">- Bu Yönerge; </w:t>
      </w:r>
      <w:r w:rsidR="005F0865">
        <w:t xml:space="preserve">İktisadi ve İdari Bilimler Fakültesi Uygulamalı Eğitimler Usul ve </w:t>
      </w:r>
      <w:proofErr w:type="spellStart"/>
      <w:r w:rsidR="005F0865">
        <w:t>Esasları’na</w:t>
      </w:r>
      <w:proofErr w:type="spellEnd"/>
      <w:r w:rsidR="005F0865">
        <w:t xml:space="preserve"> dayanılarak hazırlanmıştır.</w:t>
      </w:r>
    </w:p>
    <w:p w14:paraId="499A8864" w14:textId="23AF22AF" w:rsidR="006C7C53" w:rsidRDefault="006C7C53" w:rsidP="005F0865">
      <w:pPr>
        <w:pStyle w:val="Gvdemetni0"/>
        <w:shd w:val="clear" w:color="auto" w:fill="auto"/>
        <w:tabs>
          <w:tab w:val="left" w:pos="627"/>
        </w:tabs>
        <w:spacing w:line="325" w:lineRule="exact"/>
        <w:ind w:firstLine="0"/>
        <w:jc w:val="left"/>
      </w:pPr>
    </w:p>
    <w:p w14:paraId="486F4702" w14:textId="77777777" w:rsidR="006C7C53" w:rsidRDefault="00D50732" w:rsidP="0017393F">
      <w:pPr>
        <w:pStyle w:val="Gvdemetni20"/>
        <w:shd w:val="clear" w:color="auto" w:fill="auto"/>
        <w:spacing w:line="170" w:lineRule="exact"/>
        <w:jc w:val="both"/>
      </w:pPr>
      <w:r>
        <w:t>Staj Süresi ve Başlama Tarihi</w:t>
      </w:r>
    </w:p>
    <w:p w14:paraId="41D90095" w14:textId="6729E18E" w:rsidR="00377B77" w:rsidRPr="00377B77" w:rsidRDefault="00D50732" w:rsidP="0017393F">
      <w:pPr>
        <w:pStyle w:val="Gvdemetni0"/>
        <w:shd w:val="clear" w:color="auto" w:fill="auto"/>
        <w:spacing w:line="233" w:lineRule="exact"/>
        <w:ind w:firstLine="0"/>
        <w:rPr>
          <w:rStyle w:val="GvdemetniKaln"/>
        </w:rPr>
      </w:pPr>
      <w:r>
        <w:rPr>
          <w:rStyle w:val="GvdemetniKaln"/>
        </w:rPr>
        <w:t xml:space="preserve">Madde </w:t>
      </w:r>
      <w:r w:rsidR="005F0865">
        <w:rPr>
          <w:rStyle w:val="GvdemetniKaln"/>
        </w:rPr>
        <w:t>4</w:t>
      </w:r>
      <w:r>
        <w:rPr>
          <w:rStyle w:val="GvdemetniKaln"/>
        </w:rPr>
        <w:t xml:space="preserve">- </w:t>
      </w:r>
      <w:r w:rsidR="00377B77" w:rsidRPr="00377B77">
        <w:rPr>
          <w:rFonts w:eastAsia="Times New Roman" w:cs="Times New Roman"/>
        </w:rPr>
        <w:t>İşletmede mesleki eğitimin eğitim ve öğretim dönemlerinde yapılması esastır. İşletmede mesleki eğitim yükseköğretim kurumunun akademik takviminde belirlenen eğitim ve öğretim dönemlerinde başlar</w:t>
      </w:r>
      <w:r w:rsidR="00377B77">
        <w:rPr>
          <w:rFonts w:eastAsia="Times New Roman" w:cs="Times New Roman"/>
        </w:rPr>
        <w:t xml:space="preserve"> (derslerin başladığı ilk iş günü)</w:t>
      </w:r>
      <w:r w:rsidR="00377B77" w:rsidRPr="00377B77">
        <w:rPr>
          <w:rFonts w:eastAsia="Times New Roman" w:cs="Times New Roman"/>
        </w:rPr>
        <w:t xml:space="preserve"> ve bu sürenin sonunda</w:t>
      </w:r>
      <w:r w:rsidR="00377B77">
        <w:rPr>
          <w:rFonts w:eastAsia="Times New Roman" w:cs="Times New Roman"/>
        </w:rPr>
        <w:t xml:space="preserve"> (yıl sonu-final sınavlarının başlangıç tarihinden önceki son iş günü)</w:t>
      </w:r>
      <w:r w:rsidR="00377B77" w:rsidRPr="00377B77">
        <w:rPr>
          <w:rFonts w:eastAsia="Times New Roman" w:cs="Times New Roman"/>
        </w:rPr>
        <w:t xml:space="preserve"> biter.</w:t>
      </w:r>
    </w:p>
    <w:p w14:paraId="61198907" w14:textId="77777777" w:rsidR="002C0686" w:rsidRDefault="002C0686" w:rsidP="0017393F">
      <w:pPr>
        <w:pStyle w:val="Gvdemetni0"/>
        <w:shd w:val="clear" w:color="auto" w:fill="auto"/>
        <w:spacing w:line="233" w:lineRule="exact"/>
        <w:ind w:firstLine="0"/>
      </w:pPr>
    </w:p>
    <w:p w14:paraId="6E40AED4" w14:textId="77777777" w:rsidR="002C0686" w:rsidRDefault="002C0686" w:rsidP="002C0686">
      <w:pPr>
        <w:pStyle w:val="Gvdemetni20"/>
        <w:shd w:val="clear" w:color="auto" w:fill="auto"/>
        <w:spacing w:line="333" w:lineRule="exact"/>
        <w:jc w:val="left"/>
      </w:pPr>
      <w:r>
        <w:t>Staj yeri</w:t>
      </w:r>
    </w:p>
    <w:p w14:paraId="4F0D2E4C" w14:textId="4A86B4D3" w:rsidR="002C0686" w:rsidRDefault="002C0686" w:rsidP="0017393F">
      <w:pPr>
        <w:pStyle w:val="Gvdemetni0"/>
        <w:shd w:val="clear" w:color="auto" w:fill="auto"/>
        <w:spacing w:line="233" w:lineRule="exact"/>
        <w:ind w:firstLine="0"/>
        <w:rPr>
          <w:rFonts w:cs="Times New Roman"/>
        </w:rPr>
      </w:pPr>
      <w:r>
        <w:rPr>
          <w:rStyle w:val="GvdemetniKaln"/>
        </w:rPr>
        <w:t xml:space="preserve">Madde5- </w:t>
      </w:r>
      <w:r>
        <w:t xml:space="preserve">Uygulamalı eğitim (staj) yapılabilecek kurum ve kuruluşlar </w:t>
      </w:r>
      <w:r w:rsidRPr="002C0686">
        <w:rPr>
          <w:rFonts w:cs="Times New Roman"/>
        </w:rPr>
        <w:t>Finans ve Bankacılık Bölümü Uygulamalı Eğitimler Alt Komisyon</w:t>
      </w:r>
      <w:r>
        <w:rPr>
          <w:rFonts w:cs="Times New Roman"/>
        </w:rPr>
        <w:t>’unun aldığı karar ve Üst Komisyon’un onayı neticesinde aşağıdaki gibi belirlenmiştir:</w:t>
      </w:r>
    </w:p>
    <w:p w14:paraId="19F9C1B1" w14:textId="77777777" w:rsidR="00FF626D" w:rsidRDefault="002C0686" w:rsidP="002C0686">
      <w:pPr>
        <w:pStyle w:val="ListeParagraf"/>
        <w:numPr>
          <w:ilvl w:val="0"/>
          <w:numId w:val="5"/>
        </w:numPr>
        <w:spacing w:line="360" w:lineRule="auto"/>
        <w:jc w:val="both"/>
        <w:rPr>
          <w:rFonts w:ascii="Bookman Old Style" w:hAnsi="Bookman Old Style" w:cs="Times New Roman"/>
          <w:sz w:val="17"/>
          <w:szCs w:val="17"/>
        </w:rPr>
      </w:pPr>
      <w:r w:rsidRPr="002C0686">
        <w:rPr>
          <w:rFonts w:ascii="Bookman Old Style" w:hAnsi="Bookman Old Style" w:cs="Times New Roman"/>
          <w:sz w:val="17"/>
          <w:szCs w:val="17"/>
        </w:rPr>
        <w:t>Kamu ve Özel Ticari Bankalar,</w:t>
      </w:r>
    </w:p>
    <w:p w14:paraId="25232641" w14:textId="503DC28B" w:rsidR="002C0686" w:rsidRPr="002C0686" w:rsidRDefault="00EB4408" w:rsidP="002C0686">
      <w:pPr>
        <w:pStyle w:val="ListeParagraf"/>
        <w:numPr>
          <w:ilvl w:val="0"/>
          <w:numId w:val="5"/>
        </w:numPr>
        <w:spacing w:line="360" w:lineRule="auto"/>
        <w:jc w:val="both"/>
        <w:rPr>
          <w:rFonts w:ascii="Bookman Old Style" w:hAnsi="Bookman Old Style" w:cs="Times New Roman"/>
          <w:sz w:val="17"/>
          <w:szCs w:val="17"/>
        </w:rPr>
      </w:pPr>
      <w:r>
        <w:rPr>
          <w:rFonts w:ascii="Bookman Old Style" w:hAnsi="Bookman Old Style" w:cs="Times New Roman"/>
          <w:sz w:val="17"/>
          <w:szCs w:val="17"/>
        </w:rPr>
        <w:t xml:space="preserve">Özel Sermayeli </w:t>
      </w:r>
      <w:r w:rsidR="00FF626D">
        <w:rPr>
          <w:rFonts w:ascii="Bookman Old Style" w:hAnsi="Bookman Old Style" w:cs="Times New Roman"/>
          <w:sz w:val="17"/>
          <w:szCs w:val="17"/>
        </w:rPr>
        <w:t>Şirketlerin Finans Departmanı,</w:t>
      </w:r>
      <w:r w:rsidR="002C0686" w:rsidRPr="002C0686">
        <w:rPr>
          <w:rFonts w:ascii="Bookman Old Style" w:hAnsi="Bookman Old Style" w:cs="Times New Roman"/>
          <w:sz w:val="17"/>
          <w:szCs w:val="17"/>
        </w:rPr>
        <w:t xml:space="preserve"> </w:t>
      </w:r>
    </w:p>
    <w:p w14:paraId="3D845CF1" w14:textId="77777777" w:rsidR="002C0686" w:rsidRPr="002C0686" w:rsidRDefault="002C0686" w:rsidP="002C0686">
      <w:pPr>
        <w:pStyle w:val="ListeParagraf"/>
        <w:numPr>
          <w:ilvl w:val="0"/>
          <w:numId w:val="5"/>
        </w:numPr>
        <w:spacing w:line="360" w:lineRule="auto"/>
        <w:jc w:val="both"/>
        <w:rPr>
          <w:rFonts w:ascii="Bookman Old Style" w:hAnsi="Bookman Old Style" w:cs="Times New Roman"/>
          <w:sz w:val="17"/>
          <w:szCs w:val="17"/>
        </w:rPr>
      </w:pPr>
      <w:r w:rsidRPr="002C0686">
        <w:rPr>
          <w:rFonts w:ascii="Bookman Old Style" w:hAnsi="Bookman Old Style" w:cs="Times New Roman"/>
          <w:sz w:val="17"/>
          <w:szCs w:val="17"/>
        </w:rPr>
        <w:t xml:space="preserve">Varlık Kiralama (Leasing) Şirketleri, </w:t>
      </w:r>
    </w:p>
    <w:p w14:paraId="6728DEDD" w14:textId="77777777" w:rsidR="002C0686" w:rsidRPr="002C0686" w:rsidRDefault="002C0686" w:rsidP="002C0686">
      <w:pPr>
        <w:pStyle w:val="ListeParagraf"/>
        <w:numPr>
          <w:ilvl w:val="0"/>
          <w:numId w:val="5"/>
        </w:numPr>
        <w:spacing w:line="360" w:lineRule="auto"/>
        <w:jc w:val="both"/>
        <w:rPr>
          <w:rFonts w:ascii="Bookman Old Style" w:hAnsi="Bookman Old Style" w:cs="Times New Roman"/>
          <w:sz w:val="17"/>
          <w:szCs w:val="17"/>
        </w:rPr>
      </w:pPr>
      <w:proofErr w:type="spellStart"/>
      <w:r w:rsidRPr="002C0686">
        <w:rPr>
          <w:rFonts w:ascii="Bookman Old Style" w:hAnsi="Bookman Old Style" w:cs="Times New Roman"/>
          <w:sz w:val="17"/>
          <w:szCs w:val="17"/>
        </w:rPr>
        <w:t>Factoring</w:t>
      </w:r>
      <w:proofErr w:type="spellEnd"/>
      <w:r w:rsidRPr="002C0686">
        <w:rPr>
          <w:rFonts w:ascii="Bookman Old Style" w:hAnsi="Bookman Old Style" w:cs="Times New Roman"/>
          <w:sz w:val="17"/>
          <w:szCs w:val="17"/>
        </w:rPr>
        <w:t xml:space="preserve"> Şirketleri, </w:t>
      </w:r>
    </w:p>
    <w:p w14:paraId="1D48A401" w14:textId="77777777" w:rsidR="002C0686" w:rsidRPr="002C0686" w:rsidRDefault="002C0686" w:rsidP="002C0686">
      <w:pPr>
        <w:pStyle w:val="ListeParagraf"/>
        <w:numPr>
          <w:ilvl w:val="0"/>
          <w:numId w:val="5"/>
        </w:numPr>
        <w:spacing w:line="360" w:lineRule="auto"/>
        <w:jc w:val="both"/>
        <w:rPr>
          <w:rFonts w:ascii="Bookman Old Style" w:hAnsi="Bookman Old Style" w:cs="Times New Roman"/>
          <w:sz w:val="17"/>
          <w:szCs w:val="17"/>
        </w:rPr>
      </w:pPr>
      <w:r w:rsidRPr="002C0686">
        <w:rPr>
          <w:rFonts w:ascii="Bookman Old Style" w:hAnsi="Bookman Old Style" w:cs="Times New Roman"/>
          <w:sz w:val="17"/>
          <w:szCs w:val="17"/>
        </w:rPr>
        <w:t xml:space="preserve">Aracı Kurumlar, </w:t>
      </w:r>
    </w:p>
    <w:p w14:paraId="521F234B" w14:textId="77777777" w:rsidR="002C0686" w:rsidRPr="002C0686" w:rsidRDefault="002C0686" w:rsidP="002C0686">
      <w:pPr>
        <w:pStyle w:val="ListeParagraf"/>
        <w:numPr>
          <w:ilvl w:val="0"/>
          <w:numId w:val="5"/>
        </w:numPr>
        <w:spacing w:line="360" w:lineRule="auto"/>
        <w:jc w:val="both"/>
        <w:rPr>
          <w:rFonts w:ascii="Bookman Old Style" w:hAnsi="Bookman Old Style" w:cs="Times New Roman"/>
          <w:sz w:val="17"/>
          <w:szCs w:val="17"/>
        </w:rPr>
      </w:pPr>
      <w:r w:rsidRPr="002C0686">
        <w:rPr>
          <w:rFonts w:ascii="Bookman Old Style" w:hAnsi="Bookman Old Style" w:cs="Times New Roman"/>
          <w:sz w:val="17"/>
          <w:szCs w:val="17"/>
        </w:rPr>
        <w:t xml:space="preserve">Mali Müşavirlik Şirketleri, </w:t>
      </w:r>
    </w:p>
    <w:p w14:paraId="1CEB17FE" w14:textId="77777777" w:rsidR="002C0686" w:rsidRPr="002C0686" w:rsidRDefault="002C0686" w:rsidP="002C0686">
      <w:pPr>
        <w:pStyle w:val="ListeParagraf"/>
        <w:numPr>
          <w:ilvl w:val="0"/>
          <w:numId w:val="5"/>
        </w:numPr>
        <w:spacing w:line="360" w:lineRule="auto"/>
        <w:jc w:val="both"/>
        <w:rPr>
          <w:rFonts w:ascii="Bookman Old Style" w:hAnsi="Bookman Old Style" w:cs="Times New Roman"/>
          <w:sz w:val="17"/>
          <w:szCs w:val="17"/>
        </w:rPr>
      </w:pPr>
      <w:r w:rsidRPr="002C0686">
        <w:rPr>
          <w:rFonts w:ascii="Bookman Old Style" w:hAnsi="Bookman Old Style" w:cs="Times New Roman"/>
          <w:sz w:val="17"/>
          <w:szCs w:val="17"/>
        </w:rPr>
        <w:t xml:space="preserve">Bağımsız Denetim, </w:t>
      </w:r>
    </w:p>
    <w:p w14:paraId="731C7D6B" w14:textId="77777777" w:rsidR="002C0686" w:rsidRPr="002C0686" w:rsidRDefault="002C0686" w:rsidP="002C0686">
      <w:pPr>
        <w:pStyle w:val="ListeParagraf"/>
        <w:numPr>
          <w:ilvl w:val="0"/>
          <w:numId w:val="5"/>
        </w:numPr>
        <w:spacing w:line="360" w:lineRule="auto"/>
        <w:jc w:val="both"/>
        <w:rPr>
          <w:rFonts w:ascii="Bookman Old Style" w:hAnsi="Bookman Old Style" w:cs="Times New Roman"/>
          <w:sz w:val="17"/>
          <w:szCs w:val="17"/>
        </w:rPr>
      </w:pPr>
      <w:r w:rsidRPr="002C0686">
        <w:rPr>
          <w:rFonts w:ascii="Bookman Old Style" w:hAnsi="Bookman Old Style" w:cs="Times New Roman"/>
          <w:sz w:val="17"/>
          <w:szCs w:val="17"/>
        </w:rPr>
        <w:t xml:space="preserve">Değerleme ve Derecelendirme Kuruluşları, </w:t>
      </w:r>
    </w:p>
    <w:p w14:paraId="706B4453" w14:textId="195BCDD0" w:rsidR="0017393F" w:rsidRPr="002C0686" w:rsidRDefault="002C0686" w:rsidP="002C0686">
      <w:pPr>
        <w:pStyle w:val="ListeParagraf"/>
        <w:numPr>
          <w:ilvl w:val="0"/>
          <w:numId w:val="5"/>
        </w:numPr>
        <w:spacing w:line="360" w:lineRule="auto"/>
        <w:jc w:val="both"/>
        <w:rPr>
          <w:rFonts w:ascii="Bookman Old Style" w:hAnsi="Bookman Old Style" w:cs="Times New Roman"/>
          <w:sz w:val="17"/>
          <w:szCs w:val="17"/>
        </w:rPr>
      </w:pPr>
      <w:r w:rsidRPr="002C0686">
        <w:rPr>
          <w:rFonts w:ascii="Bookman Old Style" w:hAnsi="Bookman Old Style" w:cs="Times New Roman"/>
          <w:sz w:val="17"/>
          <w:szCs w:val="17"/>
        </w:rPr>
        <w:t>Yatırım Kuruluşları, Portföy Yönetim Şirketleri</w:t>
      </w:r>
    </w:p>
    <w:p w14:paraId="2F7F87BA" w14:textId="77777777" w:rsidR="002C0686" w:rsidRDefault="002C0686">
      <w:pPr>
        <w:pStyle w:val="Gvdemetni20"/>
        <w:shd w:val="clear" w:color="auto" w:fill="auto"/>
        <w:spacing w:line="170" w:lineRule="exact"/>
        <w:jc w:val="left"/>
      </w:pPr>
    </w:p>
    <w:p w14:paraId="501374C8" w14:textId="662834D4" w:rsidR="006C7C53" w:rsidRDefault="00D50732" w:rsidP="004A784F">
      <w:pPr>
        <w:pStyle w:val="Gvdemetni20"/>
        <w:shd w:val="clear" w:color="auto" w:fill="auto"/>
        <w:spacing w:line="170" w:lineRule="exact"/>
        <w:jc w:val="both"/>
      </w:pPr>
      <w:r>
        <w:t>Staj Yapacak Öğrencilerden İstenen Belgeler</w:t>
      </w:r>
    </w:p>
    <w:p w14:paraId="4C3229BD" w14:textId="77777777" w:rsidR="00243731" w:rsidRDefault="00D50732" w:rsidP="004A784F">
      <w:pPr>
        <w:pStyle w:val="Gvdemetni0"/>
        <w:shd w:val="clear" w:color="auto" w:fill="auto"/>
        <w:spacing w:line="233" w:lineRule="exact"/>
        <w:ind w:firstLine="0"/>
      </w:pPr>
      <w:r>
        <w:rPr>
          <w:rStyle w:val="GvdemetniKaln"/>
        </w:rPr>
        <w:t xml:space="preserve">Madde </w:t>
      </w:r>
      <w:r w:rsidR="002C0686">
        <w:rPr>
          <w:rStyle w:val="GvdemetniKaln"/>
        </w:rPr>
        <w:t>6</w:t>
      </w:r>
      <w:r>
        <w:rPr>
          <w:rStyle w:val="GvdemetniKaln"/>
        </w:rPr>
        <w:t xml:space="preserve">- </w:t>
      </w:r>
      <w:r w:rsidR="002C0686">
        <w:t xml:space="preserve">Öğrenciler uygulamalı eğitim (staj) yapmak istedikleri kurum ve kuruluşa </w:t>
      </w:r>
      <w:r w:rsidR="002C0686" w:rsidRPr="004A4F33">
        <w:rPr>
          <w:b/>
          <w:bCs/>
        </w:rPr>
        <w:t xml:space="preserve">Staj Başvuru Formu (EK-1) </w:t>
      </w:r>
      <w:r w:rsidR="002C0686">
        <w:t>ile başvurmalıdı</w:t>
      </w:r>
      <w:r w:rsidR="00243731">
        <w:t xml:space="preserve">r. </w:t>
      </w:r>
    </w:p>
    <w:p w14:paraId="77D1C19F" w14:textId="77777777" w:rsidR="00377B77" w:rsidRDefault="00377B77" w:rsidP="004A784F">
      <w:pPr>
        <w:pStyle w:val="Gvdemetni0"/>
        <w:shd w:val="clear" w:color="auto" w:fill="auto"/>
        <w:spacing w:line="233" w:lineRule="exact"/>
        <w:ind w:firstLine="0"/>
      </w:pPr>
    </w:p>
    <w:p w14:paraId="1427DD09" w14:textId="0F84F469" w:rsidR="002821DF" w:rsidRDefault="002C0686" w:rsidP="00377B77">
      <w:pPr>
        <w:pStyle w:val="Gvdemetni0"/>
        <w:shd w:val="clear" w:color="auto" w:fill="auto"/>
        <w:spacing w:line="233" w:lineRule="exact"/>
        <w:ind w:firstLine="0"/>
      </w:pPr>
      <w:r>
        <w:t xml:space="preserve">İlgili akademik takvimin </w:t>
      </w:r>
      <w:r w:rsidR="00377B77">
        <w:t>bahar yarıyılı ders başlangıç tarihinden</w:t>
      </w:r>
      <w:r w:rsidR="00D83071">
        <w:t xml:space="preserve"> en geç</w:t>
      </w:r>
      <w:r w:rsidR="00377B77">
        <w:t xml:space="preserve"> on beş gün öncesine kadar</w:t>
      </w:r>
      <w:r w:rsidR="00F90D29">
        <w:t xml:space="preserve"> </w:t>
      </w:r>
      <w:r w:rsidR="00F90D29" w:rsidRPr="00F90D29">
        <w:rPr>
          <w:b/>
          <w:bCs/>
        </w:rPr>
        <w:t xml:space="preserve">Staj Başvuru </w:t>
      </w:r>
      <w:proofErr w:type="spellStart"/>
      <w:proofErr w:type="gramStart"/>
      <w:r w:rsidR="00F90D29" w:rsidRPr="00F90D29">
        <w:rPr>
          <w:b/>
          <w:bCs/>
        </w:rPr>
        <w:t>Formu’nu</w:t>
      </w:r>
      <w:proofErr w:type="spellEnd"/>
      <w:r>
        <w:t xml:space="preserve"> </w:t>
      </w:r>
      <w:r w:rsidR="00F90D29">
        <w:t xml:space="preserve"> ve</w:t>
      </w:r>
      <w:proofErr w:type="gramEnd"/>
      <w:r w:rsidR="00F90D29">
        <w:t xml:space="preserve"> </w:t>
      </w:r>
      <w:r w:rsidRPr="004A4F33">
        <w:rPr>
          <w:b/>
          <w:bCs/>
        </w:rPr>
        <w:t>İşyeri Kabul Belgesini (EK-2)</w:t>
      </w:r>
      <w:r>
        <w:t xml:space="preserve"> uygulamalı </w:t>
      </w:r>
      <w:r>
        <w:lastRenderedPageBreak/>
        <w:t xml:space="preserve">eğitimden sorumlu öğretim elemanına </w:t>
      </w:r>
      <w:r w:rsidR="00216A0E">
        <w:t xml:space="preserve"> şahsen elden </w:t>
      </w:r>
      <w:r>
        <w:t>iletmelidir</w:t>
      </w:r>
      <w:r w:rsidR="00377B77">
        <w:t>.</w:t>
      </w:r>
    </w:p>
    <w:p w14:paraId="125368BB" w14:textId="77777777" w:rsidR="00D83071" w:rsidRDefault="00D83071" w:rsidP="002821DF">
      <w:pPr>
        <w:pStyle w:val="Gvdemetni20"/>
        <w:shd w:val="clear" w:color="auto" w:fill="auto"/>
        <w:spacing w:line="170" w:lineRule="exact"/>
        <w:jc w:val="both"/>
      </w:pPr>
    </w:p>
    <w:p w14:paraId="5D997B4C" w14:textId="0BC4A750" w:rsidR="006C7C53" w:rsidRDefault="00D50732" w:rsidP="002821DF">
      <w:pPr>
        <w:pStyle w:val="Gvdemetni20"/>
        <w:shd w:val="clear" w:color="auto" w:fill="auto"/>
        <w:spacing w:line="170" w:lineRule="exact"/>
        <w:jc w:val="both"/>
      </w:pPr>
      <w:r>
        <w:t>Stajda Başarı</w:t>
      </w:r>
    </w:p>
    <w:p w14:paraId="505574E2" w14:textId="41EADC04" w:rsidR="002821DF" w:rsidRDefault="00D50732" w:rsidP="00384804">
      <w:pPr>
        <w:pStyle w:val="Gvdemetni0"/>
        <w:shd w:val="clear" w:color="auto" w:fill="auto"/>
        <w:spacing w:line="227" w:lineRule="exact"/>
        <w:ind w:firstLine="0"/>
        <w:rPr>
          <w:rStyle w:val="GvdemetniKaln"/>
          <w:b w:val="0"/>
          <w:bCs w:val="0"/>
        </w:rPr>
      </w:pPr>
      <w:r>
        <w:rPr>
          <w:rStyle w:val="GvdemetniKaln"/>
        </w:rPr>
        <w:t xml:space="preserve">Madde </w:t>
      </w:r>
      <w:r w:rsidR="002821DF">
        <w:rPr>
          <w:rStyle w:val="GvdemetniKaln"/>
        </w:rPr>
        <w:t>7</w:t>
      </w:r>
      <w:r>
        <w:rPr>
          <w:rStyle w:val="GvdemetniKaln"/>
        </w:rPr>
        <w:t xml:space="preserve">- </w:t>
      </w:r>
      <w:r w:rsidR="002821DF">
        <w:rPr>
          <w:rStyle w:val="GvdemetniKaln"/>
          <w:b w:val="0"/>
          <w:bCs w:val="0"/>
        </w:rPr>
        <w:t xml:space="preserve">Munzur Üniversitesi İktisadi ve İdari Bilimler Fakültesi Finans ve Bankacılık Bölümü öğrencilerinin uygulamalı eğitim (staj) başarı değerlendirmesinde </w:t>
      </w:r>
      <w:r w:rsidR="002821DF" w:rsidRPr="002821DF">
        <w:rPr>
          <w:rStyle w:val="GvdemetniKaln"/>
        </w:rPr>
        <w:t xml:space="preserve">Staj Defteri (EK-3) </w:t>
      </w:r>
      <w:r w:rsidR="002821DF">
        <w:rPr>
          <w:rStyle w:val="GvdemetniKaln"/>
          <w:b w:val="0"/>
          <w:bCs w:val="0"/>
        </w:rPr>
        <w:t xml:space="preserve">ve </w:t>
      </w:r>
      <w:r w:rsidR="002821DF" w:rsidRPr="002821DF">
        <w:rPr>
          <w:rStyle w:val="GvdemetniKaln"/>
        </w:rPr>
        <w:t>Staj Başarı Formu (EK-4)</w:t>
      </w:r>
      <w:r w:rsidR="002821DF">
        <w:rPr>
          <w:rStyle w:val="GvdemetniKaln"/>
        </w:rPr>
        <w:t xml:space="preserve"> </w:t>
      </w:r>
      <w:r w:rsidR="002821DF">
        <w:rPr>
          <w:rStyle w:val="GvdemetniKaln"/>
          <w:b w:val="0"/>
          <w:bCs w:val="0"/>
        </w:rPr>
        <w:t>dikkate alınmaktadır.</w:t>
      </w:r>
    </w:p>
    <w:p w14:paraId="423E1DB9" w14:textId="77777777" w:rsidR="00377B77" w:rsidRDefault="00377B77" w:rsidP="00384804">
      <w:pPr>
        <w:pStyle w:val="Gvdemetni0"/>
        <w:shd w:val="clear" w:color="auto" w:fill="auto"/>
        <w:spacing w:line="227" w:lineRule="exact"/>
        <w:ind w:firstLine="0"/>
        <w:rPr>
          <w:rStyle w:val="GvdemetniKaln"/>
          <w:b w:val="0"/>
          <w:bCs w:val="0"/>
        </w:rPr>
      </w:pPr>
    </w:p>
    <w:p w14:paraId="38A8C8DE" w14:textId="1BFB385F" w:rsidR="002821DF" w:rsidRDefault="00384804" w:rsidP="002821DF">
      <w:pPr>
        <w:pStyle w:val="Gvdemetni0"/>
        <w:shd w:val="clear" w:color="auto" w:fill="auto"/>
        <w:spacing w:line="227" w:lineRule="exact"/>
        <w:ind w:firstLine="0"/>
      </w:pPr>
      <w:r>
        <w:rPr>
          <w:rStyle w:val="GvdemetniKaln"/>
          <w:b w:val="0"/>
          <w:bCs w:val="0"/>
        </w:rPr>
        <w:t>U</w:t>
      </w:r>
      <w:r w:rsidR="002821DF">
        <w:rPr>
          <w:rStyle w:val="GvdemetniKaln"/>
          <w:b w:val="0"/>
          <w:bCs w:val="0"/>
        </w:rPr>
        <w:t>ygulamalı eğitimde (stajda) yapılan faaliyetler</w:t>
      </w:r>
      <w:r>
        <w:rPr>
          <w:rStyle w:val="GvdemetniKaln"/>
          <w:b w:val="0"/>
          <w:bCs w:val="0"/>
        </w:rPr>
        <w:t>in</w:t>
      </w:r>
      <w:r w:rsidR="002821DF">
        <w:rPr>
          <w:rStyle w:val="GvdemetniKaln"/>
          <w:b w:val="0"/>
          <w:bCs w:val="0"/>
        </w:rPr>
        <w:t xml:space="preserve"> ve elde edilen kazanımlar</w:t>
      </w:r>
      <w:r>
        <w:rPr>
          <w:rStyle w:val="GvdemetniKaln"/>
          <w:b w:val="0"/>
          <w:bCs w:val="0"/>
        </w:rPr>
        <w:t xml:space="preserve">ın belirtildiği </w:t>
      </w:r>
      <w:r w:rsidRPr="00384804">
        <w:rPr>
          <w:rStyle w:val="GvdemetniKaln"/>
        </w:rPr>
        <w:t>Staj Defteri</w:t>
      </w:r>
      <w:r>
        <w:rPr>
          <w:rStyle w:val="GvdemetniKaln"/>
          <w:b w:val="0"/>
          <w:bCs w:val="0"/>
        </w:rPr>
        <w:t xml:space="preserve"> her ay sonunda (dört haftalık periyot) </w:t>
      </w:r>
      <w:r>
        <w:t>uygulamalı eğitimden sorumlu öğretim elemanına</w:t>
      </w:r>
      <w:r w:rsidR="001862F2">
        <w:t xml:space="preserve"> posta, </w:t>
      </w:r>
      <w:proofErr w:type="gramStart"/>
      <w:r w:rsidR="001862F2">
        <w:t>mail</w:t>
      </w:r>
      <w:proofErr w:type="gramEnd"/>
      <w:r w:rsidR="001862F2">
        <w:t xml:space="preserve"> veya şahsen elden</w:t>
      </w:r>
      <w:r>
        <w:t xml:space="preserve"> iletmelidir.</w:t>
      </w:r>
    </w:p>
    <w:p w14:paraId="017DD682" w14:textId="77777777" w:rsidR="00377B77" w:rsidRDefault="00377B77" w:rsidP="002821DF">
      <w:pPr>
        <w:pStyle w:val="Gvdemetni0"/>
        <w:shd w:val="clear" w:color="auto" w:fill="auto"/>
        <w:spacing w:line="227" w:lineRule="exact"/>
        <w:ind w:firstLine="0"/>
      </w:pPr>
    </w:p>
    <w:p w14:paraId="705EE542" w14:textId="42A806F8" w:rsidR="00384804" w:rsidRDefault="00384804" w:rsidP="00384804">
      <w:pPr>
        <w:pStyle w:val="Gvdemetni0"/>
        <w:shd w:val="clear" w:color="auto" w:fill="auto"/>
        <w:spacing w:line="240" w:lineRule="exact"/>
        <w:ind w:firstLine="0"/>
      </w:pPr>
      <w:r>
        <w:rPr>
          <w:rStyle w:val="GvdemetniKaln"/>
          <w:b w:val="0"/>
          <w:bCs w:val="0"/>
        </w:rPr>
        <w:t xml:space="preserve">Öğrencilerin </w:t>
      </w:r>
      <w:r w:rsidR="00377B77">
        <w:rPr>
          <w:rStyle w:val="GvdemetniKaln"/>
          <w:b w:val="0"/>
          <w:bCs w:val="0"/>
        </w:rPr>
        <w:t>uygulamalı eğitim (staj) başarı</w:t>
      </w:r>
      <w:r>
        <w:rPr>
          <w:rStyle w:val="GvdemetniKaln"/>
          <w:b w:val="0"/>
          <w:bCs w:val="0"/>
        </w:rPr>
        <w:t xml:space="preserve"> durumlarının değerlendirilmesi için gerekli olan </w:t>
      </w:r>
      <w:r w:rsidRPr="001862F2">
        <w:rPr>
          <w:rStyle w:val="GvdemetniKaln"/>
        </w:rPr>
        <w:t>Staj Defteri</w:t>
      </w:r>
      <w:r>
        <w:rPr>
          <w:rStyle w:val="GvdemetniKaln"/>
          <w:b w:val="0"/>
          <w:bCs w:val="0"/>
        </w:rPr>
        <w:t xml:space="preserve"> ve </w:t>
      </w:r>
      <w:r w:rsidRPr="001862F2">
        <w:rPr>
          <w:rStyle w:val="GvdemetniKaln"/>
        </w:rPr>
        <w:t>Staj Başarı Formu</w:t>
      </w:r>
      <w:r>
        <w:rPr>
          <w:rStyle w:val="GvdemetniKaln"/>
          <w:b w:val="0"/>
          <w:bCs w:val="0"/>
        </w:rPr>
        <w:t xml:space="preserve"> en geç ilgili akademik yılın bahar yarıyılı final sınavlarının </w:t>
      </w:r>
      <w:r w:rsidR="00377B77">
        <w:rPr>
          <w:rStyle w:val="GvdemetniKaln"/>
          <w:b w:val="0"/>
          <w:bCs w:val="0"/>
        </w:rPr>
        <w:t>son</w:t>
      </w:r>
      <w:r>
        <w:rPr>
          <w:rStyle w:val="GvdemetniKaln"/>
          <w:b w:val="0"/>
          <w:bCs w:val="0"/>
        </w:rPr>
        <w:t xml:space="preserve"> gün</w:t>
      </w:r>
      <w:r w:rsidR="00377B77">
        <w:rPr>
          <w:rStyle w:val="GvdemetniKaln"/>
          <w:b w:val="0"/>
          <w:bCs w:val="0"/>
        </w:rPr>
        <w:t>ü</w:t>
      </w:r>
      <w:r>
        <w:rPr>
          <w:rStyle w:val="GvdemetniKaln"/>
          <w:b w:val="0"/>
          <w:bCs w:val="0"/>
        </w:rPr>
        <w:t xml:space="preserve"> </w:t>
      </w:r>
      <w:r>
        <w:t>uygulamalı eğitimden sorumlu öğretim elemanına</w:t>
      </w:r>
      <w:r w:rsidR="001862F2">
        <w:t xml:space="preserve"> şahsen elden</w:t>
      </w:r>
      <w:r>
        <w:t xml:space="preserve"> iletmelidir. </w:t>
      </w:r>
    </w:p>
    <w:p w14:paraId="43B2C04F" w14:textId="77777777" w:rsidR="00377B77" w:rsidRDefault="00377B77" w:rsidP="00384804">
      <w:pPr>
        <w:pStyle w:val="Gvdemetni0"/>
        <w:shd w:val="clear" w:color="auto" w:fill="auto"/>
        <w:spacing w:line="240" w:lineRule="exact"/>
        <w:ind w:firstLine="0"/>
      </w:pPr>
    </w:p>
    <w:p w14:paraId="038E048C" w14:textId="3D465A2C" w:rsidR="00384804" w:rsidRDefault="00384804" w:rsidP="00384804">
      <w:pPr>
        <w:pStyle w:val="Gvdemetni20"/>
        <w:shd w:val="clear" w:color="auto" w:fill="auto"/>
        <w:spacing w:line="240" w:lineRule="exact"/>
        <w:jc w:val="left"/>
        <w:rPr>
          <w:b w:val="0"/>
          <w:bCs w:val="0"/>
        </w:rPr>
      </w:pPr>
      <w:r w:rsidRPr="00384804">
        <w:rPr>
          <w:b w:val="0"/>
          <w:bCs w:val="0"/>
        </w:rPr>
        <w:t>Süresi içerisinde staj dosyasını teslim etmeyen öğrenci stajını yapmamış sayılır</w:t>
      </w:r>
      <w:r>
        <w:rPr>
          <w:b w:val="0"/>
          <w:bCs w:val="0"/>
        </w:rPr>
        <w:t>.</w:t>
      </w:r>
    </w:p>
    <w:p w14:paraId="28FC0915" w14:textId="77777777" w:rsidR="005569F0" w:rsidRDefault="005569F0" w:rsidP="00384804">
      <w:pPr>
        <w:pStyle w:val="Gvdemetni20"/>
        <w:shd w:val="clear" w:color="auto" w:fill="auto"/>
        <w:spacing w:line="240" w:lineRule="exact"/>
        <w:jc w:val="left"/>
        <w:rPr>
          <w:b w:val="0"/>
          <w:bCs w:val="0"/>
        </w:rPr>
      </w:pPr>
    </w:p>
    <w:p w14:paraId="71882A63" w14:textId="33FC29C6" w:rsidR="005569F0" w:rsidRDefault="005569F0" w:rsidP="005569F0">
      <w:pPr>
        <w:pStyle w:val="Gvdemetni0"/>
        <w:shd w:val="clear" w:color="auto" w:fill="auto"/>
        <w:spacing w:line="227" w:lineRule="exact"/>
        <w:ind w:firstLine="0"/>
      </w:pPr>
      <w:r>
        <w:t>Uygulamalı eğitim (staj) süresi sonunda başarısız olan veya uygulamalı eğitimine (stajına) ara veren veya ara vermek zorunda olan öğrencilere, yasal öğrenimi süresi içerisinde yedi hak daha verilir ve bu haklar eğitim- öğretim dönemi içinde (güz veya bahar dönemi) yerine getirilebilir.</w:t>
      </w:r>
    </w:p>
    <w:p w14:paraId="7C0D32E8" w14:textId="77777777" w:rsidR="00377B77" w:rsidRDefault="00377B77" w:rsidP="00377B77">
      <w:pPr>
        <w:pStyle w:val="Gvdemetni20"/>
        <w:shd w:val="clear" w:color="auto" w:fill="auto"/>
        <w:spacing w:line="240" w:lineRule="exact"/>
        <w:jc w:val="both"/>
        <w:rPr>
          <w:b w:val="0"/>
          <w:bCs w:val="0"/>
        </w:rPr>
      </w:pPr>
    </w:p>
    <w:p w14:paraId="07252B9A" w14:textId="77777777" w:rsidR="005569F0" w:rsidRDefault="005569F0">
      <w:pPr>
        <w:pStyle w:val="Gvdemetni20"/>
        <w:shd w:val="clear" w:color="auto" w:fill="auto"/>
        <w:spacing w:line="170" w:lineRule="exact"/>
        <w:jc w:val="left"/>
      </w:pPr>
    </w:p>
    <w:p w14:paraId="637C21A9" w14:textId="7C208898" w:rsidR="006C7C53" w:rsidRDefault="00D50732">
      <w:pPr>
        <w:pStyle w:val="Gvdemetni20"/>
        <w:shd w:val="clear" w:color="auto" w:fill="auto"/>
        <w:spacing w:line="170" w:lineRule="exact"/>
        <w:jc w:val="left"/>
      </w:pPr>
      <w:r>
        <w:t>Staj Yapacak Öğrencilerin Disiplin İşleri</w:t>
      </w:r>
    </w:p>
    <w:p w14:paraId="4B2DF48D" w14:textId="3D611C9F" w:rsidR="00442E24" w:rsidRPr="008B1443" w:rsidRDefault="00D50732" w:rsidP="00442E24">
      <w:pPr>
        <w:spacing w:line="240" w:lineRule="atLeast"/>
        <w:jc w:val="both"/>
        <w:rPr>
          <w:rFonts w:ascii="Times New Roman" w:eastAsia="Times New Roman" w:hAnsi="Times New Roman" w:cs="Times New Roman"/>
          <w:sz w:val="18"/>
          <w:szCs w:val="18"/>
        </w:rPr>
      </w:pPr>
      <w:r>
        <w:rPr>
          <w:rStyle w:val="GvdemetniKaln"/>
        </w:rPr>
        <w:t xml:space="preserve">Madde </w:t>
      </w:r>
      <w:r w:rsidR="00384804">
        <w:rPr>
          <w:rStyle w:val="GvdemetniKaln"/>
        </w:rPr>
        <w:t>8</w:t>
      </w:r>
      <w:r w:rsidR="00442E24">
        <w:rPr>
          <w:rStyle w:val="GvdemetniKaln"/>
        </w:rPr>
        <w:t xml:space="preserve">- </w:t>
      </w:r>
      <w:r w:rsidR="00442E24" w:rsidRPr="00384804">
        <w:rPr>
          <w:rFonts w:ascii="Bookman Old Style" w:eastAsia="Times New Roman" w:hAnsi="Bookman Old Style" w:cs="Times New Roman"/>
          <w:sz w:val="17"/>
          <w:szCs w:val="17"/>
        </w:rPr>
        <w:t>Uygulamalı eğitim yapan öğrenciler, uygulamalı eğitimler esnasındaki izin veya devamsızlık sürelerine ilişkin işlemlerde öğrencisi oldukları yükseköğretim kurumunun ilgili mevzuatı ile işletmenin resmî çalışma kurallarına tabidir. Bu Yönetmelik hükümlerine veya işletmenin resmî çalışma kurallarına aykırı davranan öğrencilerin uygulamalı eğitimleri başarısız olarak değerlendirilir</w:t>
      </w:r>
      <w:r w:rsidR="00442E24" w:rsidRPr="008B1443">
        <w:rPr>
          <w:rFonts w:ascii="Times New Roman" w:eastAsia="Times New Roman" w:hAnsi="Times New Roman" w:cs="Times New Roman"/>
          <w:sz w:val="18"/>
          <w:szCs w:val="18"/>
        </w:rPr>
        <w:t>.</w:t>
      </w:r>
    </w:p>
    <w:p w14:paraId="3D0BA595" w14:textId="77777777" w:rsidR="00442E24" w:rsidRPr="00384804" w:rsidRDefault="00442E24" w:rsidP="00442E24">
      <w:pPr>
        <w:spacing w:line="240" w:lineRule="atLeast"/>
        <w:jc w:val="both"/>
        <w:rPr>
          <w:rFonts w:ascii="Bookman Old Style" w:eastAsia="Times New Roman" w:hAnsi="Bookman Old Style" w:cs="Times New Roman"/>
          <w:sz w:val="17"/>
          <w:szCs w:val="17"/>
        </w:rPr>
      </w:pPr>
      <w:r w:rsidRPr="00384804">
        <w:rPr>
          <w:rFonts w:ascii="Bookman Old Style" w:eastAsia="Times New Roman" w:hAnsi="Bookman Old Style" w:cs="Times New Roman"/>
          <w:sz w:val="17"/>
          <w:szCs w:val="17"/>
        </w:rPr>
        <w:t xml:space="preserve">Uygulamalı eğitim yapan öğrenciler işletmede bulunduğu sürelerde de 18/8/2012 tarihli ve 28388 sayılı Resmî </w:t>
      </w:r>
      <w:proofErr w:type="spellStart"/>
      <w:r w:rsidRPr="00384804">
        <w:rPr>
          <w:rFonts w:ascii="Bookman Old Style" w:eastAsia="Times New Roman" w:hAnsi="Bookman Old Style" w:cs="Times New Roman"/>
          <w:sz w:val="17"/>
          <w:szCs w:val="17"/>
        </w:rPr>
        <w:t>Gazete’de</w:t>
      </w:r>
      <w:proofErr w:type="spellEnd"/>
      <w:r w:rsidRPr="00384804">
        <w:rPr>
          <w:rFonts w:ascii="Bookman Old Style" w:eastAsia="Times New Roman" w:hAnsi="Bookman Old Style" w:cs="Times New Roman"/>
          <w:sz w:val="17"/>
          <w:szCs w:val="17"/>
        </w:rPr>
        <w:t xml:space="preserve"> yayımlanan “Yükseköğretim Kurumları Öğrenci Disiplin Yönetmeliği” ile 06/12/2016 tarihli ve 29910 sayılı “Munzur Üniversitesi Ön Lisans </w:t>
      </w:r>
      <w:proofErr w:type="gramStart"/>
      <w:r w:rsidRPr="00384804">
        <w:rPr>
          <w:rFonts w:ascii="Bookman Old Style" w:eastAsia="Times New Roman" w:hAnsi="Bookman Old Style" w:cs="Times New Roman"/>
          <w:sz w:val="17"/>
          <w:szCs w:val="17"/>
        </w:rPr>
        <w:t>Ve</w:t>
      </w:r>
      <w:proofErr w:type="gramEnd"/>
      <w:r w:rsidRPr="00384804">
        <w:rPr>
          <w:rFonts w:ascii="Bookman Old Style" w:eastAsia="Times New Roman" w:hAnsi="Bookman Old Style" w:cs="Times New Roman"/>
          <w:sz w:val="17"/>
          <w:szCs w:val="17"/>
        </w:rPr>
        <w:t xml:space="preserve"> Lisans </w:t>
      </w:r>
      <w:proofErr w:type="spellStart"/>
      <w:r w:rsidRPr="00384804">
        <w:rPr>
          <w:rFonts w:ascii="Bookman Old Style" w:eastAsia="Times New Roman" w:hAnsi="Bookman Old Style" w:cs="Times New Roman"/>
          <w:sz w:val="17"/>
          <w:szCs w:val="17"/>
        </w:rPr>
        <w:t>Eğitim­Öğretim</w:t>
      </w:r>
      <w:proofErr w:type="spellEnd"/>
      <w:r w:rsidRPr="00384804">
        <w:rPr>
          <w:rFonts w:ascii="Bookman Old Style" w:eastAsia="Times New Roman" w:hAnsi="Bookman Old Style" w:cs="Times New Roman"/>
          <w:sz w:val="17"/>
          <w:szCs w:val="17"/>
        </w:rPr>
        <w:t xml:space="preserve"> Yönetmeliği” mevzuatına ve işletmenin çalışma kurallarına tabidir.</w:t>
      </w:r>
    </w:p>
    <w:p w14:paraId="02DC0F3D" w14:textId="77777777" w:rsidR="00442E24" w:rsidRDefault="00442E24" w:rsidP="00442E24">
      <w:pPr>
        <w:pStyle w:val="Gvdemetni0"/>
        <w:shd w:val="clear" w:color="auto" w:fill="auto"/>
        <w:spacing w:line="230" w:lineRule="exact"/>
        <w:ind w:firstLine="0"/>
        <w:jc w:val="left"/>
      </w:pPr>
      <w:r>
        <w:t>Eğitici Personel ve Görevleri</w:t>
      </w:r>
    </w:p>
    <w:p w14:paraId="006484FC" w14:textId="4F413CEC" w:rsidR="006C7C53" w:rsidRDefault="006C7C53" w:rsidP="00442E24">
      <w:pPr>
        <w:spacing w:line="240" w:lineRule="atLeast"/>
        <w:jc w:val="both"/>
      </w:pPr>
    </w:p>
    <w:p w14:paraId="31411667" w14:textId="77777777" w:rsidR="006C7C53" w:rsidRDefault="00D50732">
      <w:pPr>
        <w:pStyle w:val="Balk10"/>
        <w:keepNext/>
        <w:keepLines/>
        <w:shd w:val="clear" w:color="auto" w:fill="auto"/>
        <w:spacing w:line="170" w:lineRule="exact"/>
        <w:jc w:val="left"/>
      </w:pPr>
      <w:bookmarkStart w:id="2" w:name="bookmark5"/>
      <w:r>
        <w:t>Staj Sırasında Hastalık ve Kaza Durumu</w:t>
      </w:r>
      <w:bookmarkEnd w:id="2"/>
    </w:p>
    <w:p w14:paraId="29054A08" w14:textId="6D4E8CE1" w:rsidR="006C7C53" w:rsidRDefault="00D50732" w:rsidP="009518DE">
      <w:pPr>
        <w:pStyle w:val="Gvdemetni0"/>
        <w:shd w:val="clear" w:color="auto" w:fill="auto"/>
        <w:spacing w:line="236" w:lineRule="exact"/>
        <w:ind w:firstLine="0"/>
      </w:pPr>
      <w:r>
        <w:rPr>
          <w:rStyle w:val="GvdemetniKaln"/>
        </w:rPr>
        <w:t xml:space="preserve">Madde </w:t>
      </w:r>
      <w:r w:rsidR="009518DE">
        <w:rPr>
          <w:rStyle w:val="GvdemetniKaln"/>
        </w:rPr>
        <w:t>9</w:t>
      </w:r>
      <w:r>
        <w:rPr>
          <w:rStyle w:val="GvdemetniKaln"/>
        </w:rPr>
        <w:t xml:space="preserve">- </w:t>
      </w:r>
      <w:r>
        <w:t xml:space="preserve">Staj sırasında hastalanan veya hastalığı sebebiyle staja üç günden fazla devam edemeyen ya da bir kazaya uğrayan stajyerin stajı kesilerek, durum </w:t>
      </w:r>
      <w:r w:rsidR="009518DE">
        <w:t xml:space="preserve">Munzur Üniversitesi İktisadi ve İdari Bilimler Fakültesi Uygulamalı Eğitim Üst Kurulu’na </w:t>
      </w:r>
      <w:r>
        <w:t xml:space="preserve">bildirilir. </w:t>
      </w:r>
      <w:r w:rsidR="009518DE">
        <w:t>Uygulamalı Eğitim Üst Kurulu</w:t>
      </w:r>
      <w:r>
        <w:t>, durumu ailesine bildirmekle yükümlüdür. Mazereti kadar gün staj süresine eklenir, ancak bu süre toplam sürenin yarısını geçemez.</w:t>
      </w:r>
    </w:p>
    <w:p w14:paraId="6EAD5E63" w14:textId="77777777" w:rsidR="00F742BA" w:rsidRDefault="00F742BA">
      <w:pPr>
        <w:pStyle w:val="Balk10"/>
        <w:keepNext/>
        <w:keepLines/>
        <w:shd w:val="clear" w:color="auto" w:fill="auto"/>
        <w:spacing w:line="170" w:lineRule="exact"/>
        <w:jc w:val="left"/>
      </w:pPr>
      <w:bookmarkStart w:id="3" w:name="bookmark8"/>
    </w:p>
    <w:p w14:paraId="6621E557" w14:textId="77777777" w:rsidR="006C7C53" w:rsidRPr="004E6027" w:rsidRDefault="00D50732">
      <w:pPr>
        <w:pStyle w:val="Balk10"/>
        <w:keepNext/>
        <w:keepLines/>
        <w:shd w:val="clear" w:color="auto" w:fill="auto"/>
        <w:spacing w:line="170" w:lineRule="exact"/>
        <w:jc w:val="left"/>
      </w:pPr>
      <w:bookmarkStart w:id="4" w:name="bookmark9"/>
      <w:bookmarkEnd w:id="3"/>
      <w:r w:rsidRPr="004E6027">
        <w:t>Yürütme</w:t>
      </w:r>
      <w:bookmarkEnd w:id="4"/>
    </w:p>
    <w:p w14:paraId="3D682DB2" w14:textId="317CF431" w:rsidR="006C7C53" w:rsidRDefault="00D50732">
      <w:pPr>
        <w:pStyle w:val="Gvdemetni0"/>
        <w:shd w:val="clear" w:color="auto" w:fill="auto"/>
        <w:spacing w:line="170" w:lineRule="exact"/>
        <w:ind w:firstLine="0"/>
        <w:jc w:val="left"/>
      </w:pPr>
      <w:r w:rsidRPr="004E6027">
        <w:rPr>
          <w:rStyle w:val="GvdemetniKaln"/>
        </w:rPr>
        <w:t xml:space="preserve">Madde 18- </w:t>
      </w:r>
      <w:r w:rsidRPr="004E6027">
        <w:t xml:space="preserve">Bu Yönerge hükümlerini </w:t>
      </w:r>
      <w:r w:rsidR="004E6027" w:rsidRPr="004E6027">
        <w:t>İktisadi ve İdari Bilimler Fakültesi Dekanı</w:t>
      </w:r>
      <w:r w:rsidRPr="004E6027">
        <w:t xml:space="preserve"> yürütür.</w:t>
      </w:r>
    </w:p>
    <w:sectPr w:rsidR="006C7C53" w:rsidSect="006C7C53">
      <w:footerReference w:type="default" r:id="rId7"/>
      <w:type w:val="continuous"/>
      <w:pgSz w:w="11909" w:h="16834"/>
      <w:pgMar w:top="2991" w:right="2271" w:bottom="2671" w:left="204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D757D" w14:textId="77777777" w:rsidR="00D80464" w:rsidRDefault="00D80464" w:rsidP="006C7C53">
      <w:r>
        <w:separator/>
      </w:r>
    </w:p>
  </w:endnote>
  <w:endnote w:type="continuationSeparator" w:id="0">
    <w:p w14:paraId="48CA4F12" w14:textId="77777777" w:rsidR="00D80464" w:rsidRDefault="00D80464" w:rsidP="006C7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0EAB" w14:textId="77777777" w:rsidR="006C7C53" w:rsidRDefault="00D80464">
    <w:pPr>
      <w:rPr>
        <w:sz w:val="2"/>
        <w:szCs w:val="2"/>
      </w:rPr>
    </w:pPr>
    <w:r>
      <w:pict w14:anchorId="445C3EC9">
        <v:shapetype id="_x0000_t202" coordsize="21600,21600" o:spt="202" path="m,l,21600r21600,l21600,xe">
          <v:stroke joinstyle="miter"/>
          <v:path gradientshapeok="t" o:connecttype="rect"/>
        </v:shapetype>
        <v:shape id="_x0000_s1025" type="#_x0000_t202" alt="" style="position:absolute;margin-left:291.2pt;margin-top:742.15pt;width:4.55pt;height:10.35pt;z-index:-251658752;mso-wrap-style:none;mso-wrap-edited:f;mso-width-percent:0;mso-height-percent:0;mso-wrap-distance-left:5pt;mso-wrap-distance-right:5pt;mso-position-horizontal-relative:page;mso-position-vertical-relative:page;mso-width-percent:0;mso-height-percent:0;v-text-anchor:top" wrapcoords="0 0" filled="f" stroked="f">
          <v:textbox style="mso-fit-shape-to-text:t" inset="0,0,0,0">
            <w:txbxContent>
              <w:p w14:paraId="612BC258" w14:textId="77777777" w:rsidR="006C7C53" w:rsidRDefault="00000000">
                <w:pPr>
                  <w:pStyle w:val="stbilgiveyaaltbilgi0"/>
                  <w:shd w:val="clear" w:color="auto" w:fill="auto"/>
                  <w:spacing w:line="240" w:lineRule="auto"/>
                </w:pPr>
                <w:r>
                  <w:fldChar w:fldCharType="begin"/>
                </w:r>
                <w:r>
                  <w:instrText xml:space="preserve"> PAGE \* MERGEFORMAT </w:instrText>
                </w:r>
                <w:r>
                  <w:fldChar w:fldCharType="separate"/>
                </w:r>
                <w:r w:rsidR="00B741A4" w:rsidRPr="00B741A4">
                  <w:rPr>
                    <w:rStyle w:val="stbilgiveyaaltbilgi1"/>
                    <w:noProof/>
                  </w:rPr>
                  <w:t>4</w:t>
                </w:r>
                <w:r>
                  <w:rPr>
                    <w:rStyle w:val="stbilgiveyaaltbilgi1"/>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431FD" w14:textId="77777777" w:rsidR="00D80464" w:rsidRDefault="00D80464"/>
  </w:footnote>
  <w:footnote w:type="continuationSeparator" w:id="0">
    <w:p w14:paraId="62EF84B2" w14:textId="77777777" w:rsidR="00D80464" w:rsidRDefault="00D804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534DD"/>
    <w:multiLevelType w:val="hybridMultilevel"/>
    <w:tmpl w:val="D2442BA8"/>
    <w:lvl w:ilvl="0" w:tplc="195A0642">
      <w:start w:val="1"/>
      <w:numFmt w:val="lowerLetter"/>
      <w:lvlText w:val="%1)"/>
      <w:lvlJc w:val="left"/>
      <w:pPr>
        <w:ind w:left="779" w:hanging="360"/>
      </w:pPr>
      <w:rPr>
        <w:rFonts w:ascii="Times New Roman" w:eastAsiaTheme="minorHAnsi" w:hAnsi="Times New Roman" w:cs="Times New Roman"/>
      </w:rPr>
    </w:lvl>
    <w:lvl w:ilvl="1" w:tplc="041F0003" w:tentative="1">
      <w:start w:val="1"/>
      <w:numFmt w:val="bullet"/>
      <w:lvlText w:val="o"/>
      <w:lvlJc w:val="left"/>
      <w:pPr>
        <w:ind w:left="1499" w:hanging="360"/>
      </w:pPr>
      <w:rPr>
        <w:rFonts w:ascii="Courier New" w:hAnsi="Courier New" w:hint="default"/>
      </w:rPr>
    </w:lvl>
    <w:lvl w:ilvl="2" w:tplc="041F0005" w:tentative="1">
      <w:start w:val="1"/>
      <w:numFmt w:val="bullet"/>
      <w:lvlText w:val=""/>
      <w:lvlJc w:val="left"/>
      <w:pPr>
        <w:ind w:left="2219" w:hanging="360"/>
      </w:pPr>
      <w:rPr>
        <w:rFonts w:ascii="Wingdings" w:hAnsi="Wingdings" w:hint="default"/>
      </w:rPr>
    </w:lvl>
    <w:lvl w:ilvl="3" w:tplc="041F0001" w:tentative="1">
      <w:start w:val="1"/>
      <w:numFmt w:val="bullet"/>
      <w:lvlText w:val=""/>
      <w:lvlJc w:val="left"/>
      <w:pPr>
        <w:ind w:left="2939" w:hanging="360"/>
      </w:pPr>
      <w:rPr>
        <w:rFonts w:ascii="Symbol" w:hAnsi="Symbol" w:hint="default"/>
      </w:rPr>
    </w:lvl>
    <w:lvl w:ilvl="4" w:tplc="041F0003" w:tentative="1">
      <w:start w:val="1"/>
      <w:numFmt w:val="bullet"/>
      <w:lvlText w:val="o"/>
      <w:lvlJc w:val="left"/>
      <w:pPr>
        <w:ind w:left="3659" w:hanging="360"/>
      </w:pPr>
      <w:rPr>
        <w:rFonts w:ascii="Courier New" w:hAnsi="Courier New" w:hint="default"/>
      </w:rPr>
    </w:lvl>
    <w:lvl w:ilvl="5" w:tplc="041F0005" w:tentative="1">
      <w:start w:val="1"/>
      <w:numFmt w:val="bullet"/>
      <w:lvlText w:val=""/>
      <w:lvlJc w:val="left"/>
      <w:pPr>
        <w:ind w:left="4379" w:hanging="360"/>
      </w:pPr>
      <w:rPr>
        <w:rFonts w:ascii="Wingdings" w:hAnsi="Wingdings" w:hint="default"/>
      </w:rPr>
    </w:lvl>
    <w:lvl w:ilvl="6" w:tplc="041F0001" w:tentative="1">
      <w:start w:val="1"/>
      <w:numFmt w:val="bullet"/>
      <w:lvlText w:val=""/>
      <w:lvlJc w:val="left"/>
      <w:pPr>
        <w:ind w:left="5099" w:hanging="360"/>
      </w:pPr>
      <w:rPr>
        <w:rFonts w:ascii="Symbol" w:hAnsi="Symbol" w:hint="default"/>
      </w:rPr>
    </w:lvl>
    <w:lvl w:ilvl="7" w:tplc="041F0003" w:tentative="1">
      <w:start w:val="1"/>
      <w:numFmt w:val="bullet"/>
      <w:lvlText w:val="o"/>
      <w:lvlJc w:val="left"/>
      <w:pPr>
        <w:ind w:left="5819" w:hanging="360"/>
      </w:pPr>
      <w:rPr>
        <w:rFonts w:ascii="Courier New" w:hAnsi="Courier New" w:hint="default"/>
      </w:rPr>
    </w:lvl>
    <w:lvl w:ilvl="8" w:tplc="041F0005" w:tentative="1">
      <w:start w:val="1"/>
      <w:numFmt w:val="bullet"/>
      <w:lvlText w:val=""/>
      <w:lvlJc w:val="left"/>
      <w:pPr>
        <w:ind w:left="6539" w:hanging="360"/>
      </w:pPr>
      <w:rPr>
        <w:rFonts w:ascii="Wingdings" w:hAnsi="Wingdings" w:hint="default"/>
      </w:rPr>
    </w:lvl>
  </w:abstractNum>
  <w:abstractNum w:abstractNumId="1" w15:restartNumberingAfterBreak="0">
    <w:nsid w:val="20D11D46"/>
    <w:multiLevelType w:val="multilevel"/>
    <w:tmpl w:val="7A9AE96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1D4653"/>
    <w:multiLevelType w:val="multilevel"/>
    <w:tmpl w:val="37D67F8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9C714D"/>
    <w:multiLevelType w:val="hybridMultilevel"/>
    <w:tmpl w:val="BD5E69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B05C44"/>
    <w:multiLevelType w:val="hybridMultilevel"/>
    <w:tmpl w:val="132E0AAA"/>
    <w:lvl w:ilvl="0" w:tplc="041F0001">
      <w:start w:val="1"/>
      <w:numFmt w:val="bullet"/>
      <w:lvlText w:val=""/>
      <w:lvlJc w:val="left"/>
      <w:pPr>
        <w:ind w:left="779" w:hanging="360"/>
      </w:pPr>
      <w:rPr>
        <w:rFonts w:ascii="Symbol" w:hAnsi="Symbol" w:hint="default"/>
      </w:rPr>
    </w:lvl>
    <w:lvl w:ilvl="1" w:tplc="FFFFFFFF" w:tentative="1">
      <w:start w:val="1"/>
      <w:numFmt w:val="bullet"/>
      <w:lvlText w:val="o"/>
      <w:lvlJc w:val="left"/>
      <w:pPr>
        <w:ind w:left="1499" w:hanging="360"/>
      </w:pPr>
      <w:rPr>
        <w:rFonts w:ascii="Courier New" w:hAnsi="Courier New" w:hint="default"/>
      </w:rPr>
    </w:lvl>
    <w:lvl w:ilvl="2" w:tplc="FFFFFFFF" w:tentative="1">
      <w:start w:val="1"/>
      <w:numFmt w:val="bullet"/>
      <w:lvlText w:val=""/>
      <w:lvlJc w:val="left"/>
      <w:pPr>
        <w:ind w:left="2219" w:hanging="360"/>
      </w:pPr>
      <w:rPr>
        <w:rFonts w:ascii="Wingdings" w:hAnsi="Wingdings" w:hint="default"/>
      </w:rPr>
    </w:lvl>
    <w:lvl w:ilvl="3" w:tplc="041F0001">
      <w:start w:val="1"/>
      <w:numFmt w:val="bullet"/>
      <w:lvlText w:val=""/>
      <w:lvlJc w:val="left"/>
      <w:pPr>
        <w:ind w:left="2939" w:hanging="360"/>
      </w:pPr>
      <w:rPr>
        <w:rFonts w:ascii="Symbol" w:hAnsi="Symbol" w:hint="default"/>
      </w:rPr>
    </w:lvl>
    <w:lvl w:ilvl="4" w:tplc="FFFFFFFF" w:tentative="1">
      <w:start w:val="1"/>
      <w:numFmt w:val="bullet"/>
      <w:lvlText w:val="o"/>
      <w:lvlJc w:val="left"/>
      <w:pPr>
        <w:ind w:left="3659" w:hanging="360"/>
      </w:pPr>
      <w:rPr>
        <w:rFonts w:ascii="Courier New" w:hAnsi="Courier New" w:hint="default"/>
      </w:rPr>
    </w:lvl>
    <w:lvl w:ilvl="5" w:tplc="FFFFFFFF" w:tentative="1">
      <w:start w:val="1"/>
      <w:numFmt w:val="bullet"/>
      <w:lvlText w:val=""/>
      <w:lvlJc w:val="left"/>
      <w:pPr>
        <w:ind w:left="4379" w:hanging="360"/>
      </w:pPr>
      <w:rPr>
        <w:rFonts w:ascii="Wingdings" w:hAnsi="Wingdings" w:hint="default"/>
      </w:rPr>
    </w:lvl>
    <w:lvl w:ilvl="6" w:tplc="FFFFFFFF" w:tentative="1">
      <w:start w:val="1"/>
      <w:numFmt w:val="bullet"/>
      <w:lvlText w:val=""/>
      <w:lvlJc w:val="left"/>
      <w:pPr>
        <w:ind w:left="5099" w:hanging="360"/>
      </w:pPr>
      <w:rPr>
        <w:rFonts w:ascii="Symbol" w:hAnsi="Symbol" w:hint="default"/>
      </w:rPr>
    </w:lvl>
    <w:lvl w:ilvl="7" w:tplc="FFFFFFFF" w:tentative="1">
      <w:start w:val="1"/>
      <w:numFmt w:val="bullet"/>
      <w:lvlText w:val="o"/>
      <w:lvlJc w:val="left"/>
      <w:pPr>
        <w:ind w:left="5819" w:hanging="360"/>
      </w:pPr>
      <w:rPr>
        <w:rFonts w:ascii="Courier New" w:hAnsi="Courier New" w:hint="default"/>
      </w:rPr>
    </w:lvl>
    <w:lvl w:ilvl="8" w:tplc="FFFFFFFF" w:tentative="1">
      <w:start w:val="1"/>
      <w:numFmt w:val="bullet"/>
      <w:lvlText w:val=""/>
      <w:lvlJc w:val="left"/>
      <w:pPr>
        <w:ind w:left="6539" w:hanging="360"/>
      </w:pPr>
      <w:rPr>
        <w:rFonts w:ascii="Wingdings" w:hAnsi="Wingdings" w:hint="default"/>
      </w:rPr>
    </w:lvl>
  </w:abstractNum>
  <w:abstractNum w:abstractNumId="5" w15:restartNumberingAfterBreak="0">
    <w:nsid w:val="6EF92589"/>
    <w:multiLevelType w:val="multilevel"/>
    <w:tmpl w:val="2320F86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726639">
    <w:abstractNumId w:val="5"/>
  </w:num>
  <w:num w:numId="2" w16cid:durableId="338700017">
    <w:abstractNumId w:val="1"/>
  </w:num>
  <w:num w:numId="3" w16cid:durableId="1490173443">
    <w:abstractNumId w:val="2"/>
  </w:num>
  <w:num w:numId="4" w16cid:durableId="1555579611">
    <w:abstractNumId w:val="0"/>
  </w:num>
  <w:num w:numId="5" w16cid:durableId="1589920320">
    <w:abstractNumId w:val="4"/>
  </w:num>
  <w:num w:numId="6" w16cid:durableId="339939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C7C53"/>
    <w:rsid w:val="0017393F"/>
    <w:rsid w:val="001862F2"/>
    <w:rsid w:val="001F4953"/>
    <w:rsid w:val="00216A0E"/>
    <w:rsid w:val="00243731"/>
    <w:rsid w:val="002821DF"/>
    <w:rsid w:val="002C0686"/>
    <w:rsid w:val="00377B77"/>
    <w:rsid w:val="00384804"/>
    <w:rsid w:val="003F292F"/>
    <w:rsid w:val="004126C0"/>
    <w:rsid w:val="00442E24"/>
    <w:rsid w:val="004A4F33"/>
    <w:rsid w:val="004A784F"/>
    <w:rsid w:val="004E6027"/>
    <w:rsid w:val="005569F0"/>
    <w:rsid w:val="005F0865"/>
    <w:rsid w:val="00621D6D"/>
    <w:rsid w:val="006B3C2D"/>
    <w:rsid w:val="006C7C53"/>
    <w:rsid w:val="006E2F4C"/>
    <w:rsid w:val="00764D7D"/>
    <w:rsid w:val="007F0D1C"/>
    <w:rsid w:val="008051EB"/>
    <w:rsid w:val="009518DE"/>
    <w:rsid w:val="00A900A7"/>
    <w:rsid w:val="00AA0E07"/>
    <w:rsid w:val="00B741A4"/>
    <w:rsid w:val="00D16002"/>
    <w:rsid w:val="00D50732"/>
    <w:rsid w:val="00D62D0D"/>
    <w:rsid w:val="00D80464"/>
    <w:rsid w:val="00D83071"/>
    <w:rsid w:val="00DD1694"/>
    <w:rsid w:val="00E67EF6"/>
    <w:rsid w:val="00EB4408"/>
    <w:rsid w:val="00F742BA"/>
    <w:rsid w:val="00F90D29"/>
    <w:rsid w:val="00F92397"/>
    <w:rsid w:val="00FF626D"/>
    <w:rsid w:val="00FF7E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4113E"/>
  <w15:docId w15:val="{D00386F5-4F5E-FD46-A535-115886B7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7C53"/>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C7C53"/>
    <w:rPr>
      <w:color w:val="0066CC"/>
      <w:u w:val="single"/>
    </w:rPr>
  </w:style>
  <w:style w:type="character" w:customStyle="1" w:styleId="Gvdemetni2">
    <w:name w:val="Gövde metni (2)_"/>
    <w:basedOn w:val="VarsaylanParagrafYazTipi"/>
    <w:link w:val="Gvdemetni20"/>
    <w:rsid w:val="006C7C53"/>
    <w:rPr>
      <w:rFonts w:ascii="Bookman Old Style" w:eastAsia="Bookman Old Style" w:hAnsi="Bookman Old Style" w:cs="Bookman Old Style"/>
      <w:b/>
      <w:bCs/>
      <w:i w:val="0"/>
      <w:iCs w:val="0"/>
      <w:smallCaps w:val="0"/>
      <w:strike w:val="0"/>
      <w:sz w:val="17"/>
      <w:szCs w:val="17"/>
      <w:u w:val="none"/>
    </w:rPr>
  </w:style>
  <w:style w:type="character" w:customStyle="1" w:styleId="Balk1">
    <w:name w:val="Başlık #1_"/>
    <w:basedOn w:val="VarsaylanParagrafYazTipi"/>
    <w:link w:val="Balk10"/>
    <w:rsid w:val="006C7C53"/>
    <w:rPr>
      <w:rFonts w:ascii="Bookman Old Style" w:eastAsia="Bookman Old Style" w:hAnsi="Bookman Old Style" w:cs="Bookman Old Style"/>
      <w:b/>
      <w:bCs/>
      <w:i w:val="0"/>
      <w:iCs w:val="0"/>
      <w:smallCaps w:val="0"/>
      <w:strike w:val="0"/>
      <w:sz w:val="17"/>
      <w:szCs w:val="17"/>
      <w:u w:val="none"/>
    </w:rPr>
  </w:style>
  <w:style w:type="character" w:customStyle="1" w:styleId="Gvdemetni">
    <w:name w:val="Gövde metni_"/>
    <w:basedOn w:val="VarsaylanParagrafYazTipi"/>
    <w:link w:val="Gvdemetni0"/>
    <w:rsid w:val="006C7C53"/>
    <w:rPr>
      <w:rFonts w:ascii="Bookman Old Style" w:eastAsia="Bookman Old Style" w:hAnsi="Bookman Old Style" w:cs="Bookman Old Style"/>
      <w:b w:val="0"/>
      <w:bCs w:val="0"/>
      <w:i w:val="0"/>
      <w:iCs w:val="0"/>
      <w:smallCaps w:val="0"/>
      <w:strike w:val="0"/>
      <w:sz w:val="17"/>
      <w:szCs w:val="17"/>
      <w:u w:val="none"/>
    </w:rPr>
  </w:style>
  <w:style w:type="character" w:customStyle="1" w:styleId="GvdemetniKaln">
    <w:name w:val="Gövde metni + Kalın"/>
    <w:basedOn w:val="Gvdemetni"/>
    <w:rsid w:val="006C7C53"/>
    <w:rPr>
      <w:rFonts w:ascii="Bookman Old Style" w:eastAsia="Bookman Old Style" w:hAnsi="Bookman Old Style" w:cs="Bookman Old Style"/>
      <w:b/>
      <w:bCs/>
      <w:i w:val="0"/>
      <w:iCs w:val="0"/>
      <w:smallCaps w:val="0"/>
      <w:strike w:val="0"/>
      <w:color w:val="000000"/>
      <w:spacing w:val="0"/>
      <w:w w:val="100"/>
      <w:position w:val="0"/>
      <w:sz w:val="17"/>
      <w:szCs w:val="17"/>
      <w:u w:val="none"/>
      <w:lang w:val="tr-TR"/>
    </w:rPr>
  </w:style>
  <w:style w:type="character" w:customStyle="1" w:styleId="stbilgiveyaaltbilgi">
    <w:name w:val="Üst bilgi veya alt bilgi_"/>
    <w:basedOn w:val="VarsaylanParagrafYazTipi"/>
    <w:link w:val="stbilgiveyaaltbilgi0"/>
    <w:rsid w:val="006C7C53"/>
    <w:rPr>
      <w:rFonts w:ascii="Times New Roman" w:eastAsia="Times New Roman" w:hAnsi="Times New Roman" w:cs="Times New Roman"/>
      <w:b w:val="0"/>
      <w:bCs w:val="0"/>
      <w:i w:val="0"/>
      <w:iCs w:val="0"/>
      <w:smallCaps w:val="0"/>
      <w:strike w:val="0"/>
      <w:sz w:val="18"/>
      <w:szCs w:val="18"/>
      <w:u w:val="none"/>
    </w:rPr>
  </w:style>
  <w:style w:type="character" w:customStyle="1" w:styleId="stbilgiveyaaltbilgi1">
    <w:name w:val="Üst bilgi veya alt bilgi"/>
    <w:basedOn w:val="stbilgiveyaaltbilgi"/>
    <w:rsid w:val="006C7C53"/>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paragraph" w:customStyle="1" w:styleId="Gvdemetni20">
    <w:name w:val="Gövde metni (2)"/>
    <w:basedOn w:val="Normal"/>
    <w:link w:val="Gvdemetni2"/>
    <w:rsid w:val="006C7C53"/>
    <w:pPr>
      <w:shd w:val="clear" w:color="auto" w:fill="FFFFFF"/>
      <w:spacing w:line="234" w:lineRule="exact"/>
      <w:jc w:val="center"/>
    </w:pPr>
    <w:rPr>
      <w:rFonts w:ascii="Bookman Old Style" w:eastAsia="Bookman Old Style" w:hAnsi="Bookman Old Style" w:cs="Bookman Old Style"/>
      <w:b/>
      <w:bCs/>
      <w:sz w:val="17"/>
      <w:szCs w:val="17"/>
    </w:rPr>
  </w:style>
  <w:style w:type="paragraph" w:customStyle="1" w:styleId="Balk10">
    <w:name w:val="Başlık #1"/>
    <w:basedOn w:val="Normal"/>
    <w:link w:val="Balk1"/>
    <w:rsid w:val="006C7C53"/>
    <w:pPr>
      <w:shd w:val="clear" w:color="auto" w:fill="FFFFFF"/>
      <w:spacing w:line="0" w:lineRule="atLeast"/>
      <w:jc w:val="both"/>
      <w:outlineLvl w:val="0"/>
    </w:pPr>
    <w:rPr>
      <w:rFonts w:ascii="Bookman Old Style" w:eastAsia="Bookman Old Style" w:hAnsi="Bookman Old Style" w:cs="Bookman Old Style"/>
      <w:b/>
      <w:bCs/>
      <w:sz w:val="17"/>
      <w:szCs w:val="17"/>
    </w:rPr>
  </w:style>
  <w:style w:type="paragraph" w:customStyle="1" w:styleId="Gvdemetni0">
    <w:name w:val="Gövde metni"/>
    <w:basedOn w:val="Normal"/>
    <w:link w:val="Gvdemetni"/>
    <w:rsid w:val="006C7C53"/>
    <w:pPr>
      <w:shd w:val="clear" w:color="auto" w:fill="FFFFFF"/>
      <w:spacing w:line="234" w:lineRule="exact"/>
      <w:ind w:hanging="300"/>
      <w:jc w:val="both"/>
    </w:pPr>
    <w:rPr>
      <w:rFonts w:ascii="Bookman Old Style" w:eastAsia="Bookman Old Style" w:hAnsi="Bookman Old Style" w:cs="Bookman Old Style"/>
      <w:sz w:val="17"/>
      <w:szCs w:val="17"/>
    </w:rPr>
  </w:style>
  <w:style w:type="paragraph" w:customStyle="1" w:styleId="stbilgiveyaaltbilgi0">
    <w:name w:val="Üst bilgi veya alt bilgi"/>
    <w:basedOn w:val="Normal"/>
    <w:link w:val="stbilgiveyaaltbilgi"/>
    <w:rsid w:val="006C7C53"/>
    <w:pPr>
      <w:shd w:val="clear" w:color="auto" w:fill="FFFFFF"/>
      <w:spacing w:line="0" w:lineRule="atLeast"/>
    </w:pPr>
    <w:rPr>
      <w:rFonts w:ascii="Times New Roman" w:eastAsia="Times New Roman" w:hAnsi="Times New Roman" w:cs="Times New Roman"/>
      <w:sz w:val="18"/>
      <w:szCs w:val="18"/>
    </w:rPr>
  </w:style>
  <w:style w:type="paragraph" w:styleId="ListeParagraf">
    <w:name w:val="List Paragraph"/>
    <w:basedOn w:val="Normal"/>
    <w:uiPriority w:val="34"/>
    <w:qFormat/>
    <w:rsid w:val="002C0686"/>
    <w:pPr>
      <w:widowControl/>
      <w:ind w:left="720"/>
      <w:contextualSpacing/>
    </w:pPr>
    <w:rPr>
      <w:rFonts w:asciiTheme="minorHAnsi" w:eastAsiaTheme="minorHAnsi" w:hAnsiTheme="minorHAnsi" w:cstheme="minorBidi"/>
      <w:color w:val="auto"/>
      <w:kern w:val="2"/>
      <w:lang w:eastAsia="en-US"/>
    </w:rPr>
  </w:style>
  <w:style w:type="paragraph" w:styleId="stBilgi">
    <w:name w:val="header"/>
    <w:basedOn w:val="Normal"/>
    <w:link w:val="stBilgiChar"/>
    <w:uiPriority w:val="99"/>
    <w:unhideWhenUsed/>
    <w:rsid w:val="00243731"/>
    <w:pPr>
      <w:tabs>
        <w:tab w:val="center" w:pos="4536"/>
        <w:tab w:val="right" w:pos="9072"/>
      </w:tabs>
    </w:pPr>
  </w:style>
  <w:style w:type="character" w:customStyle="1" w:styleId="stBilgiChar">
    <w:name w:val="Üst Bilgi Char"/>
    <w:basedOn w:val="VarsaylanParagrafYazTipi"/>
    <w:link w:val="stBilgi"/>
    <w:uiPriority w:val="99"/>
    <w:rsid w:val="00243731"/>
    <w:rPr>
      <w:color w:val="000000"/>
    </w:rPr>
  </w:style>
  <w:style w:type="paragraph" w:styleId="AltBilgi">
    <w:name w:val="footer"/>
    <w:basedOn w:val="Normal"/>
    <w:link w:val="AltBilgiChar"/>
    <w:uiPriority w:val="99"/>
    <w:unhideWhenUsed/>
    <w:rsid w:val="00243731"/>
    <w:pPr>
      <w:tabs>
        <w:tab w:val="center" w:pos="4536"/>
        <w:tab w:val="right" w:pos="9072"/>
      </w:tabs>
    </w:pPr>
  </w:style>
  <w:style w:type="character" w:customStyle="1" w:styleId="AltBilgiChar">
    <w:name w:val="Alt Bilgi Char"/>
    <w:basedOn w:val="VarsaylanParagrafYazTipi"/>
    <w:link w:val="AltBilgi"/>
    <w:uiPriority w:val="99"/>
    <w:rsid w:val="0024373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679</Words>
  <Characters>3875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24</cp:revision>
  <dcterms:created xsi:type="dcterms:W3CDTF">2022-07-05T06:41:00Z</dcterms:created>
  <dcterms:modified xsi:type="dcterms:W3CDTF">2023-12-12T11:05:00Z</dcterms:modified>
</cp:coreProperties>
</file>